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gestão de resíduos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da gestão de resíduos — incluindo operadores de aterros sanitários, incineradoras, centrais de valorização energética e instalações de triagem e tratamento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 gestão de resíduos é classificado como sector de alta criticidade no Anexo I do DL 125/2025. As autoridades supervisoras são a Agência Portuguesa do Ambiente (APA) para supervisão sectorial e ambiental, e o Centro Nacional de Cibersegurança (CNCS) para supervisão de cibersegurança. A Inspeção-Geral da Agricultura, do Mar, do Ambiente e do Ordenamento do Território (IGAMAOT) exerce funções de fiscalização ambiental.</w:t>
      </w:r>
    </w:p>
    <w:p>
      <w:r>
        <w:rPr>
          <w:color w:val="374151"/>
          <w:sz w:val="22"/>
        </w:rPr>
        <w:t>A checklist cobre os sistemas de controlo industrial (SCADA/PLC) utilizados em instalações de tratamento, o portal eletrónico de gestão de resíduos (e-GAR), os sistemas de monitorização de emissões e os requisitos transversais do Art. 27.º do DL 125/2025 e do DL 102-D/2020.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da gestão de resíduos classificadas como essenciais ou importantes devem cumprir os requisitos do DL 125/2025, articulados com a legislação ambiental sectorial: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acesso, criptografia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DL 102-D/2020 — Regime geral de gestão de resíduos: requisitos de rastreabilidade, declaração de resíduos e integridade de registos no e-GAR.</w:t>
      </w:r>
    </w:p>
    <w:p>
      <w:pPr>
        <w:pStyle w:val="ListParagraph"/>
      </w:pPr>
      <w:r>
        <w:rPr>
          <w:color w:val="374151"/>
          <w:sz w:val="22"/>
        </w:rPr>
        <w:t>Portaria n.º 299/2019 — Guia eletrónico de acompanhamento de resíduos (e-GAR): obrigações de registo e reporte à APA.</w:t>
      </w:r>
    </w:p>
    <w:p>
      <w:pPr>
        <w:pStyle w:val="Heading1"/>
      </w:pPr>
      <w:r>
        <w:rPr>
          <w:b/>
          <w:color w:val="1E3A8A"/>
          <w:sz w:val="32"/>
        </w:rPr>
        <w:t>3. Checklist de controlos OT/IT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sistemas SCADA incineradoras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SCADA de incineradoras e aterros com monitorização de segura...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Integração segura e-GAR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Comunicação com portal e-GAR da APA cifrada e com autenticaç...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Registos ambientais íntegros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Registos de emissões e resíduos armazenados com mecanismos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DL 102-D/2020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Requisitos de segurança alinhados com o regime geral de gest...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OT/IT instalações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Redes OT de instalações de tratamento separadas de redes cor...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físico e lógico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em sistemas de controlo, registo de acessos físicos a ár...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de configuração 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das configurações de SCADA e PLCs, testado...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emissões em tempo real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emissões atmosféricas e efluentes monitorizados e p...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vulnerabilidades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identificação e remediação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de operadores em cibersegurança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cibersegurança para operadores de instalaç...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para manutenção de operações em caso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APA/CNCS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à APA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atualizado de todos os sistemas de controlo e sen...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comunicações remotas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Acesso remoto a sistemas de controlo via VPN com MFA e regis...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fornecedores de sistemas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 de equipamentos e sis...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de sistemas OT em instalações de resíduos</w:t>
      </w:r>
    </w:p>
    <w:p>
      <w:r>
        <w:rPr>
          <w:color w:val="374151"/>
          <w:sz w:val="22"/>
        </w:rPr>
        <w:t>As instalações de gestão de resíduos utilizam sistemas de controlo industrial que requerem controlos de cibersegurança específicos:</w:t>
      </w:r>
    </w:p>
    <w:p>
      <w:pPr>
        <w:pStyle w:val="ListParagraph"/>
      </w:pPr>
      <w:r>
        <w:rPr>
          <w:color w:val="374151"/>
          <w:sz w:val="22"/>
        </w:rPr>
        <w:t>Segmentação de rede: separação física ou lógica entre as redes OT das instalações e as redes corporativas, com firewall industrial e lista de controlo de acesso restritiva.</w:t>
      </w:r>
    </w:p>
    <w:p>
      <w:pPr>
        <w:pStyle w:val="ListParagraph"/>
      </w:pPr>
      <w:r>
        <w:rPr>
          <w:color w:val="374151"/>
          <w:sz w:val="22"/>
        </w:rPr>
        <w:t>Integridade de dados ambientais: mecanismos criptográficos para garantir a integridade e imutabilidade dos registos de emissões, pesagens e declarações de resíduos.</w:t>
      </w:r>
    </w:p>
    <w:p>
      <w:pPr>
        <w:pStyle w:val="ListParagraph"/>
      </w:pPr>
      <w:r>
        <w:rPr>
          <w:color w:val="374151"/>
          <w:sz w:val="22"/>
        </w:rPr>
        <w:t>Monitorização de anomalias: sistemas de deteção de anomalias nos dados de processo para identificar manipulações ou falhas de segurança nos sistemas de medição.</w:t>
      </w:r>
    </w:p>
    <w:p>
      <w:pPr>
        <w:pStyle w:val="ListParagraph"/>
      </w:pPr>
      <w:r>
        <w:rPr>
          <w:color w:val="374151"/>
          <w:sz w:val="22"/>
        </w:rPr>
        <w:t>Controlo de acesso físico: gestão de acessos físicos a áreas de controlo com registo de entradas e saídas, câmaras de vigilância e bloqueio de portas com autenticação.</w:t>
      </w:r>
    </w:p>
    <w:p>
      <w:pPr>
        <w:pStyle w:val="ListParagraph"/>
      </w:pPr>
      <w:r>
        <w:rPr>
          <w:color w:val="374151"/>
          <w:sz w:val="22"/>
        </w:rPr>
        <w:t>Gestão de patches: processo formal de atualização de firmware e software em sistemas SCADA e PLCs, com janelas de manutenção planeadas e testes de impacto.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no sector da gestão de resíduos, devem ser seguidos os procedimentos do Art. 34.º do DL 125/2025 e comunicado às autoridades competentes:</w:t>
      </w:r>
    </w:p>
    <w:p>
      <w:pPr>
        <w:pStyle w:val="ListParagraph"/>
      </w:pPr>
      <w:r>
        <w:rPr>
          <w:color w:val="374151"/>
          <w:sz w:val="22"/>
        </w:rPr>
        <w:t>APA — Agência Portuguesa do Ambiente: notificação de incidentes com impacto em sistemas de gestão de resíduos ou registos ambientais.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 (alerta precoce).</w:t>
      </w:r>
    </w:p>
    <w:p>
      <w:pPr>
        <w:pStyle w:val="ListParagraph"/>
      </w:pPr>
      <w:r>
        <w:rPr>
          <w:color w:val="374151"/>
          <w:sz w:val="22"/>
        </w:rPr>
        <w:t>PJ — Polícia Judiciária (UNC3T): contacto em caso de suspeita de crime informático ou ambiental associado ao incidente.</w:t>
      </w:r>
    </w:p>
    <w:p>
      <w:pPr>
        <w:pStyle w:val="ListParagraph"/>
      </w:pPr>
      <w:r>
        <w:rPr>
          <w:color w:val="374151"/>
          <w:sz w:val="22"/>
        </w:rPr>
        <w:t>IGAMAOT — Inspeção-Geral do Ambiente: notificação se o incidente tiver potencial impacto ambiental (emissões não controladas, registos falsificados).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significativo ou alteração relevante ao enquadramento regulatório aplicável ao sector da gestão de resíduos.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