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Formulário de registo junto do CNCS NIS2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</w:t>
      </w:r>
    </w:p>
    <w:p>
      <w:r>
        <w:rPr>
          <w:color w:val="374151"/>
          <w:sz w:val="22"/>
        </w:rPr>
        <w:t>O presente formulário destina-se a apoiar as entidades na preparação das informações necessárias para proceder ao registo junto do Centro Nacional de Cibersegurança (CNCS), através da plataforma MyCiber (https://myciber.cncs.gov.pt). O registo no CNCS é uma obrigação legal para as entidades classificadas como essenciais, importantes ou de relevância pública nos termos do Decreto-Lei n.º 125/2025, de 25 de março.</w:t>
      </w:r>
    </w:p>
    <w:p>
      <w:r>
        <w:rPr>
          <w:color w:val="374151"/>
          <w:sz w:val="22"/>
        </w:rPr>
        <w:t>Este formulário de preparação deve ser preenchido internamente pela equipa de conformidade da organização, com a colaboração do CISO, do responsável legal e das áreas de tecnologia e recursos humanos, antes de submeter as informações na plataforma MyCiber. A preparação prévia das informações evita atrasos no processo de registo e garante a completude e exatidão dos dados submetidos ao CNCS.</w:t>
      </w:r>
    </w:p>
    <w:p>
      <w:r>
        <w:rPr>
          <w:color w:val="374151"/>
          <w:sz w:val="22"/>
        </w:rPr>
        <w:t>As informações constantes deste formulário têm carácter confidencial e devem ser geridas com as medidas de segurança adequadas à sua sensibilidade. As informações sobre infraestruturas críticas, contactos de emergência e medidas de segurança implementadas devem ser classificadas como "Confidencial" e acedidas apenas pelas pessoas com necessidade legítima.</w:t>
      </w:r>
    </w:p>
    <w:p>
      <w:r>
        <w:rPr>
          <w:color w:val="374151"/>
          <w:sz w:val="22"/>
        </w:rPr>
        <w:t>O preenchimento deste formulário não substitui o registo formal na plataforma MyCiber, que é o único canal oficial de submissão de informações ao CNCS para efeitos de cumprimento do Art. 23.º e Art. 26.º do DL 125/2025. Este documento serve apenas como ferramenta de preparação e arquivo interno.</w:t>
      </w:r>
    </w:p>
    <w:p>
      <w:pPr>
        <w:pStyle w:val="Heading1"/>
      </w:pPr>
      <w:r>
        <w:rPr>
          <w:b/>
          <w:color w:val="1E3A8A"/>
          <w:sz w:val="32"/>
        </w:rPr>
        <w:t>2. Enquadramento legal</w:t>
      </w:r>
    </w:p>
    <w:p>
      <w:r>
        <w:rPr>
          <w:color w:val="374151"/>
          <w:sz w:val="22"/>
        </w:rPr>
        <w:t>O registo junto do CNCS enquadra-se nas seguintes disposições do Decreto-Lei n.º 125/2025:</w:t>
      </w:r>
    </w:p>
    <w:p>
      <w:pPr>
        <w:pStyle w:val="ListParagraph"/>
      </w:pPr>
      <w:r>
        <w:rPr>
          <w:color w:val="374151"/>
          <w:sz w:val="22"/>
        </w:rPr>
        <w:t>Art. 23.º (auto-identificação): as entidades que cumpram os critérios de dimensão e sector definidos nos Anexos I e II do DL 125/2025 devem auto-identificar-se junto do CNCS, independentemente de notificação prévia por parte da autoridade.</w:t>
      </w:r>
    </w:p>
    <w:p>
      <w:pPr>
        <w:pStyle w:val="ListParagraph"/>
      </w:pPr>
      <w:r>
        <w:rPr>
          <w:color w:val="374151"/>
          <w:sz w:val="22"/>
        </w:rPr>
        <w:t>Art. 26.º (comunicação de informações): as entidades registadas devem comunicar ao CNCS as informações necessárias para a gestão do registo, incluindo alterações aos dados comunicados, no prazo de 20 dias úteis após a ocorrência das alterações.</w:t>
      </w:r>
    </w:p>
    <w:p>
      <w:pPr>
        <w:pStyle w:val="ListParagraph"/>
      </w:pPr>
      <w:r>
        <w:rPr>
          <w:color w:val="374151"/>
          <w:sz w:val="22"/>
        </w:rPr>
        <w:t>Art. 31.º (responsável de segurança): as entidades devem designar e comunicar ao CNCS um responsável de segurança das redes e sistemas de informação, com contacto 24/7 para situações de emergência.</w:t>
      </w:r>
    </w:p>
    <w:p>
      <w:pPr>
        <w:pStyle w:val="ListParagraph"/>
      </w:pPr>
      <w:r>
        <w:rPr>
          <w:color w:val="374151"/>
          <w:sz w:val="22"/>
        </w:rPr>
        <w:t>Prazo de registo — entidades novas: 20 dias úteis a contar da data em que a entidade passa a cumprir os critérios de classificação como essencial ou importante.</w:t>
      </w:r>
    </w:p>
    <w:p>
      <w:pPr>
        <w:pStyle w:val="ListParagraph"/>
      </w:pPr>
      <w:r>
        <w:rPr>
          <w:color w:val="374151"/>
          <w:sz w:val="22"/>
        </w:rPr>
        <w:t>Prazo de registo — entidades já existentes: as entidades que já exerciam atividade à data de entrada em vigor do DL 125/2025 e que cumpram os critérios de classificação dispõem de 60 dias corridos para proceder ao registo.</w:t>
      </w:r>
    </w:p>
    <w:p>
      <w:r>
        <w:rPr>
          <w:color w:val="374151"/>
          <w:sz w:val="22"/>
        </w:rPr>
        <w:t>O não cumprimento da obrigação de registo é uma contraordenação nos termos do Art. 52.º do DL 125/2025, podendo resultar em coimas de até 500 000 EUR para entidades essenciais e de até 100 000 EUR para entidades importantes, conforme o Art. 53.º.</w:t>
      </w:r>
    </w:p>
    <w:p>
      <w:pPr>
        <w:pStyle w:val="Heading1"/>
      </w:pPr>
      <w:r>
        <w:rPr>
          <w:b/>
          <w:color w:val="1E3A8A"/>
          <w:sz w:val="32"/>
        </w:rPr>
        <w:t>3. Dados da entidade</w:t>
      </w:r>
    </w:p>
    <w:p>
      <w:r>
        <w:rPr>
          <w:color w:val="374151"/>
          <w:sz w:val="22"/>
        </w:rPr>
        <w:t>Preencher os seguintes dados de identificação da entidade, que serão submetidos ao CNCS no processo de registo: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Campo</w:t>
            </w:r>
          </w:p>
        </w:tc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Valor a preencher</w:t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Denominação social completa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Número de Identificação Fiscal (NIF)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Código de Atividade Económica (CAE) principal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CAE(s) secundário(s), se aplicável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Sede social — morada completa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Sede social — código postal e localidade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Sede social — país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Website institucional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Email geral de contacto institucional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Número de trabalhadores (efetivos equivalentes)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Volume de negócios anual (último exercício, em EUR)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Balanço total anual (último exercício, em EUR)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Número de registo comercial (RNPC)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Forma jurídica (SA, Lda., EPE, etc.)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Classificação da entidade</w:t>
      </w:r>
    </w:p>
    <w:p>
      <w:r>
        <w:rPr>
          <w:color w:val="374151"/>
          <w:sz w:val="22"/>
        </w:rPr>
        <w:t>A classificação da entidade como essencial, importante ou de relevância pública determina o regime de supervisão aplicável e as obrigações específicas de conformidade. A auto-identificação deve ser fundamentada nos critérios objetivos estabelecidos pelo DL 125/2025: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 de classificação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Aplica-se? (Sim/Não)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Fundamento</w:t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Entidade essencial — sector listado no Anexo I do DL 125/2025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Entidade essencial — mais de 250 trabalhadores OU volume de negócios &gt; 50M EUR E balanço &gt; 43M EUR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Entidade importante — sector listado no Anexo II do DL 125/2025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Entidade importante — entre 50 e 250 trabalhadores OU volume de negócios entre 10M EUR e 50M EUR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Entidade de relevância pública — administração pública central ou regional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Classificação automática independente de dimensão (infraestruturas críticas, DNS, TLD, etc.)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r>
        <w:rPr>
          <w:color w:val="374151"/>
          <w:sz w:val="22"/>
        </w:rPr>
        <w:t>Classificação final da entidade (assinalar): [ ] Entidade essencial    [ ] Entidade importante    [ ] Entidade de relevância pública</w:t>
      </w:r>
    </w:p>
    <w:p>
      <w:pPr>
        <w:pStyle w:val="Heading1"/>
      </w:pPr>
      <w:r>
        <w:rPr>
          <w:b/>
          <w:color w:val="1E3A8A"/>
          <w:sz w:val="32"/>
        </w:rPr>
        <w:t>5. Responsável de segurança</w:t>
      </w:r>
    </w:p>
    <w:p>
      <w:r>
        <w:rPr>
          <w:color w:val="374151"/>
          <w:sz w:val="22"/>
        </w:rPr>
        <w:t>Nos termos do Art. 31.º do DL 125/2025, as entidades devem designar um responsável de segurança das redes e sistemas de informação (equivalente ao CISO — Chief Information Security Officer), cujos dados devem ser comunicados ao CNCS: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Campo</w:t>
            </w:r>
          </w:p>
        </w:tc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Informação do responsável de segurança</w:t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Nome completo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Cargo na organização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Email profissional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Número de telefone direto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Número de telemóvel (disponível 24/7)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Habilitações académicas e certificações de segurança relevantes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Data de nomeação para a função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6. Ponto de contacto permanente</w:t>
      </w:r>
    </w:p>
    <w:p>
      <w:r>
        <w:rPr>
          <w:color w:val="374151"/>
          <w:sz w:val="22"/>
        </w:rPr>
        <w:t>Para além do responsável de segurança, as entidades devem designar um ponto de contacto permanente (24 horas por dia, 7 dias por semana, 365 dias por ano) para comunicações urgentes do CNCS, incluindo alertas de segurança, notificações de incidentes coordenados e solicitações de informação urgente. Este contacto pode ser o próprio responsável de segurança ou uma equipa de guardia: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Campo</w:t>
            </w:r>
          </w:p>
        </w:tc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Informação do ponto de contacto 24/7</w:t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Nome do ponto de contacto primário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Cargo na organização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Email para contacto urgente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Número de telemóvel (24/7)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Nome do ponto de contacto secundário (backup)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Número de telemóvel do contacto secundário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Email alternativo (se diferente do primário)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Serviços e infraestruturas</w:t>
      </w:r>
    </w:p>
    <w:p>
      <w:r>
        <w:rPr>
          <w:color w:val="374151"/>
          <w:sz w:val="22"/>
        </w:rPr>
        <w:t>A entidade deve identificar os serviços prestados e as infraestruturas de rede e sistemas de informação utilizados na prestação desses serviços, para fins de avaliação de riscos pelo CNCS e de adequação das medidas de supervisão aplicadas:</w:t>
      </w:r>
    </w:p>
    <w:p>
      <w:pPr>
        <w:pStyle w:val="ListParagraph"/>
      </w:pPr>
      <w:r>
        <w:rPr>
          <w:color w:val="374151"/>
          <w:sz w:val="22"/>
        </w:rPr>
        <w:t>Serviços principais prestados pela entidade: [Descrever os principais serviços prestados, especialmente os que dependem de redes e sistemas de informação e os que têm impacto em setores críticos ou em elevado número de utilizadores]</w:t>
      </w:r>
    </w:p>
    <w:p>
      <w:pPr>
        <w:pStyle w:val="ListParagraph"/>
      </w:pPr>
      <w:r>
        <w:rPr>
          <w:color w:val="374151"/>
          <w:sz w:val="22"/>
        </w:rPr>
        <w:t>Número aproximado de utilizadores/clientes dos serviços digitais: [Indicar a dimensão da base de utilizadores dos serviços digitais]</w:t>
      </w:r>
    </w:p>
    <w:p>
      <w:pPr>
        <w:pStyle w:val="ListParagraph"/>
      </w:pPr>
      <w:r>
        <w:rPr>
          <w:color w:val="374151"/>
          <w:sz w:val="22"/>
        </w:rPr>
        <w:t>Tipologia de infraestrutura: [ ] Infraestrutura própria (on-premises)  [ ] Cloud pública  [ ] Cloud privada  [ ] Híbrida  [ ] Colocação em datacenter terceiro</w:t>
      </w:r>
    </w:p>
    <w:p>
      <w:pPr>
        <w:pStyle w:val="ListParagraph"/>
      </w:pPr>
      <w:r>
        <w:rPr>
          <w:color w:val="374151"/>
          <w:sz w:val="22"/>
        </w:rPr>
        <w:t>Dependência de infraestrutura crítica nacional: [ ] Sim  [ ] Não  — Se sim, especificar: [energia, transporte, água, etc.]</w:t>
      </w:r>
    </w:p>
    <w:p>
      <w:pPr>
        <w:pStyle w:val="ListParagraph"/>
      </w:pPr>
      <w:r>
        <w:rPr>
          <w:color w:val="374151"/>
          <w:sz w:val="22"/>
        </w:rPr>
        <w:t>Interligação com sistemas de outras entidades abrangidas pela NIS2: [ ] Sim  [ ] Não</w:t>
      </w:r>
    </w:p>
    <w:p>
      <w:pPr>
        <w:pStyle w:val="Heading1"/>
      </w:pPr>
      <w:r>
        <w:rPr>
          <w:b/>
          <w:color w:val="1E3A8A"/>
          <w:sz w:val="32"/>
        </w:rPr>
        <w:t>8. Medidas de segurança implementadas</w:t>
      </w:r>
    </w:p>
    <w:p>
      <w:r>
        <w:rPr>
          <w:color w:val="374151"/>
          <w:sz w:val="22"/>
        </w:rPr>
        <w:t>Resumo das medidas de gestão de risco de cibersegurança implementadas, nos termos do Art. 27.º do DL 125/2025. Este resumo deve ser consistente com as políticas e procedimentos documentados da organização: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Medida (Art. 27.º DL 125/2025)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 de implementação</w:t>
            </w:r>
          </w:p>
        </w:tc>
        <w:tc>
          <w:tcPr>
            <w:tcW w:type="dxa" w:w="3135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Observações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Al. a) — Políticas de análise e avaliação dos riscos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Al. b) — Gestão de incidentes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Al. c) — Segurança na cadeia de fornecimento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Al. d) — Segurança na aquisição e manutenção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Al. e) — Avaliação de eficácia das medidas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Al. f) — Formação em cibersegurança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Al. g) — Criptografia e cifragem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Al. h) — Controlo de acessos e gestão de ativos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Al. i) — Comunicações de emergência seguras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b/>
                <w:color w:val="374151"/>
                <w:sz w:val="22"/>
              </w:rPr>
              <w:t>Al. j) — Continuidade de negócio e gestão de crises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9. Informações adicionais</w:t>
      </w:r>
    </w:p>
    <w:p>
      <w:r>
        <w:rPr>
          <w:color w:val="374151"/>
          <w:sz w:val="22"/>
        </w:rPr>
        <w:t>Preencher as seguintes informações adicionais, quando aplicável: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Campo</w:t>
            </w:r>
          </w:p>
        </w:tc>
        <w:tc>
          <w:tcPr>
            <w:tcW w:type="dxa" w:w="4703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Informação</w:t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Estados-membros da UE onde a entidade presta serviços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Estados-membros onde a entidade tem infraestruturas relevantes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Entidades do mesmo grupo económico também sujeitas ao DL 125/2025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Existência de acordo de partilha de informação sectorial (ISAC)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Certificações de segurança detidas (ISO 27001, etc.)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Data da última avaliação de riscos de cibersegurança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4703"/>
          </w:tcPr>
          <w:p>
            <w:r/>
            <w:r>
              <w:rPr>
                <w:b/>
                <w:color w:val="374151"/>
                <w:sz w:val="22"/>
              </w:rPr>
              <w:t>Ocorrência de incidentes de cibersegurança significativos nos últimos 2 anos</w:t>
            </w:r>
          </w:p>
        </w:tc>
        <w:tc>
          <w:tcPr>
            <w:tcW w:type="dxa" w:w="4703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10. Declaração de veracidade</w:t>
      </w:r>
    </w:p>
    <w:p>
      <w:r>
        <w:rPr>
          <w:color w:val="374151"/>
          <w:sz w:val="22"/>
        </w:rPr>
        <w:t>O abaixo assinado, na qualidade de representante legal de [Nome da organização], declara que as informações constantes do presente formulário são verdadeiras, completas e atualizadas à data de assinatura, e que a organização cumpre as condições de auto-identificação previstas no Art. 23.º do Decreto-Lei n.º 125/2025.</w:t>
      </w:r>
    </w:p>
    <w:p>
      <w:r>
        <w:rPr>
          <w:color w:val="374151"/>
          <w:sz w:val="22"/>
        </w:rPr>
        <w:t>O signatário declara ainda que tomou conhecimento das obrigações decorrentes da classificação como entidade [essencial / importante / de relevância pública], incluindo as obrigações de notificação de incidentes (Art. 42.º), de registo e comunicação de informações (Art. 23.º e 26.º), de implementação de medidas de segurança (Art. 27.º), e das sanções aplicáveis em caso de incumprimento (Art. 52.º a 55.º do DL 125/2025).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 do representante legal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Cargo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 completo]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[Cargo]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r>
        <w:rPr>
          <w:color w:val="374151"/>
          <w:sz w:val="22"/>
        </w:rPr>
        <w:t>Nota: Este formulário deve ser submetido à plataforma MyCiber do CNCS em https://myciber.cncs.gov.pt. Para suporte técnico, contactar o CNCS através do email cncs@cncs.gov.pt ou do telefone 21 xxx xx xx. Para suporte urgente e questões de segurança, contactar o CERT.PT através de cert@cert.pt.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