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Notificação inicial ao CNCS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Formulário de notificação — Art. 42.º n.º 1 do DL 125/2025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pPr>
        <w:spacing w:after="200"/>
        <w:jc w:val="center"/>
      </w:pPr>
      <w:r>
        <w:rPr>
          <w:b/>
          <w:bCs/>
          <w:color w:val="dc2626"/>
          <w:sz w:val="36"/>
          <w:szCs w:val="36"/>
          <w:rFonts w:ascii="Calibri" w:cs="Calibri" w:eastAsia="Calibri" w:hAnsi="Calibri"/>
        </w:rPr>
        <w:t xml:space="preserve">URGENTE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Identificação da notificação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Base legal: Art. 42.º n.º 1 do DL 125/2025 — pré-aviso obrigatório ao CNCS no prazo de 24 horas após tomar conhecimento de um incidente significativo.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Número de referência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[INC-AAAA-NNN]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da notificação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 HH:MM]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Tipo de notificação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Notificação inicial (Art. 42.º n.º 1)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Prazo legal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 horas após tomar conhecimento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Identificação da entidade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Nome da entidade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da organização]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NIF/NIPC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[Número]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Setor de atividade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[Setor]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Tipo de entidade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[Essencial/Importante]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Ponto de contacto (Art. 32.º)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Telefone de contacto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[+351 XXX XXX XXX]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de contacto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Descrição do incidente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de deteção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 HH:MM]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estimada de início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 HH:MM]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Tipo/categoria do incidente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[Malware/DDoS/Acesso não autorizado/Fuga de dados/Outro]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Descrição sumária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brevemente o incidente, máximo 500 palavras]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Avaliação inicial do impacto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Sistemas afetados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[Identificar sistemas]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Serviços afetados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[Identificar serviços]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Estimativa de utilizadores afetados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[Número]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Área geográfica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[Local/Regional/Nacional]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transfronteiriço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[Sim/Não — se sim, indicar países]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Duração estimada do impacto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[Horas/dias]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Severidade estimada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[Baixa/Média/Alta/Crítica]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Medidas imediatas adotadas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as medidas de contenção e resposta já implementadas]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Informação adicional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[Qualquer informação adicional relevante]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Declaração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Declaro que as informações acima são verdadeiras e completas, tanto quanto é do meu conhecimento no momento da notificação.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7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Preenchimento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Cargo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Assinatura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p>
      <w:pPr>
        <w:spacing w:before="400"/>
      </w:pPr>
      <w:r>
        <w:rPr>
          <w:i/>
          <w:iCs/>
          <w:color w:val="9ca3af"/>
          <w:sz w:val="18"/>
          <w:szCs w:val="18"/>
          <w:rFonts w:ascii="Calibri" w:cs="Calibri" w:eastAsia="Calibri" w:hAnsi="Calibri"/>
        </w:rPr>
        <w:t xml:space="preserve">Esta notificação deve ser submetida ao CNCS em cert@cert.pt dentro de 24 horas após tomar conhecimento do incidente significativo.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Notificação inicial ao CNCS — Art. 42.º n.º 1 — DL 125/2025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2026-03-18T13:34:02.229Z</dcterms:created>
  <dcterms:modified xsi:type="dcterms:W3CDTF">2026-03-18T13:34:02.229Z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