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organizacao]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dos correios e estafetas</w:t>
      </w:r>
    </w:p>
    <w:p>
      <w:pPr>
        <w:jc w:val="center"/>
      </w:pPr>
      <w:r>
        <w:rPr>
          <w:color w:val="374151"/>
          <w:sz w:val="22"/>
        </w:rPr>
        <w:t>Conformidade com o Decreto-Lei n.o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Versao: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Classificacao: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O presente plano de resposta a incidentes (IRP) estabelece os procedimentos operacionais para detecao, contencao, erradicacao e recuperacao de incidentes de ciberseguranca no sector dos correios e estafetas, cobrindo sistemas de gestao de envios, plataformas de rastreamento, sistemas de triagem, terminais de pagamento e integracoes com parceiros de e-commerce.</w:t>
      </w:r>
    </w:p>
    <w:p>
      <w:r>
        <w:rPr>
          <w:color w:val="374151"/>
          <w:sz w:val="22"/>
        </w:rPr>
        <w:t>O plano e desenvolvido em conformidade com o Art. 27.o alinea b) e Art. 34.o do DL 125/2025, e integra os requisitos de notificacao de violacoes de dados pessoais do Art. 33.o do RGPD, dado o volume de dados pessoais de clientes tratados pelos operadores postais.</w:t>
      </w:r>
    </w:p>
    <w:p>
      <w:pPr>
        <w:pStyle w:val="Heading1"/>
      </w:pPr>
      <w:r>
        <w:rPr>
          <w:b/>
          <w:color w:val="1E3A8A"/>
          <w:sz w:val="32"/>
        </w:rPr>
        <w:t>2. Classificacao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Criterios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Paragem total das operacoes logisticas; ransomware em sistemas criticos; violacao massiva de dados pessoais de clientes (&gt; 10.000 registos)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Paragem de sistemas de tracking ou triagem; comprometimento de dados de clientes; fraude em sistema de pagamentos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Medio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Degradacao de servico; tentativa de accesso nao autorizado a dados; anomalia de seguranca em API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Evento de seguranca sem impacto operacional; violacao de politica menor; tentativa de phishing bloqueada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Coordenacao geral da resposta, decisoes de escalada, contacto com ANACOM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TI / 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Coordenacao tecnica, isolamento de sistemas, gestao de ferramentas de seguranca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DPO (Encarregado de Protecao de Dados)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Avaliacao de impacto em dados pessoais, notificacao CNPD, comunicacao a titulares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Horario comercial + 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operacoes logisticas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Ativacao de procedimentos manuais, gestao de continuidade operacional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juridico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Gestao legal do incidente, cooperacao com autoridades, analise de responsabilidade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Horario comercial + 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comunicacao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Comunicacao a clientes, media e parceiros comerciais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notificacao obrigatoria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ANACOM (Autoridade Nacional de Comunicacoes)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ANACOM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significativos no sector postal com impacto no servico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ciberseguranca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(Policia Judiciaria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 unc3t@pj.pt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possivel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Crimes informaticos, ransomware, fraude, roubo de dados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 (Comissao Nacional de Protecao de Dados)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 / notificacao eletrónica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apos conhecimento da violacao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Qualquer violacao de dados pessoais de clientes (Art. 33.o RGPD)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CTT (se aplicavel — operador universal)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direto conforme acordo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Conforme protocolo entre operadores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que afetam servico postal universal ou interoperabilidade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Cenarios de resposta detalhados</w:t>
      </w:r>
    </w:p>
    <w:p>
      <w:r>
        <w:rPr>
          <w:color w:val="374151"/>
          <w:sz w:val="22"/>
        </w:rPr>
        <w:t>Cenario 1: Ransomware que paralisa operacoes logisticas</w:t>
      </w:r>
    </w:p>
    <w:p>
      <w:r>
        <w:rPr>
          <w:color w:val="374151"/>
          <w:sz w:val="22"/>
        </w:rPr>
        <w:t>Ataque de ransomware que afeta os sistemas de gestao de envios, triagem automatizada e rastreamento, causando interrupcao total ou parcial das operacoes de distribuicao.</w:t>
      </w:r>
    </w:p>
    <w:p>
      <w:pPr>
        <w:pStyle w:val="ListParagraph"/>
      </w:pPr>
      <w:r>
        <w:rPr>
          <w:color w:val="374151"/>
          <w:sz w:val="22"/>
        </w:rPr>
        <w:t>Detecao: SOC ou funcionario identifica encriptacao de ficheiros, lentidao anormal de sistemas ou mensagem de ransomware.</w:t>
      </w:r>
    </w:p>
    <w:p>
      <w:pPr>
        <w:pStyle w:val="ListParagraph"/>
      </w:pPr>
      <w:r>
        <w:rPr>
          <w:color w:val="374151"/>
          <w:sz w:val="22"/>
        </w:rPr>
        <w:t>Ativacao da celula de crise: convocar CISO, Diretor de Operacoes, responsavel juridico e TI.</w:t>
      </w:r>
    </w:p>
    <w:p>
      <w:pPr>
        <w:pStyle w:val="ListParagraph"/>
      </w:pPr>
      <w:r>
        <w:rPr>
          <w:color w:val="374151"/>
          <w:sz w:val="22"/>
        </w:rPr>
        <w:t>Isolamento imediato: desligar sistemas afetados da rede para impedir propagacao do ransomware.</w:t>
      </w:r>
    </w:p>
    <w:p>
      <w:pPr>
        <w:pStyle w:val="ListParagraph"/>
      </w:pPr>
      <w:r>
        <w:rPr>
          <w:color w:val="374151"/>
          <w:sz w:val="22"/>
        </w:rPr>
        <w:t>Modo de operacao manual: ativar procedimentos manuais de registo e distribuicao de envios como contingencia.</w:t>
      </w:r>
    </w:p>
    <w:p>
      <w:pPr>
        <w:pStyle w:val="ListParagraph"/>
      </w:pPr>
      <w:r>
        <w:rPr>
          <w:color w:val="374151"/>
          <w:sz w:val="22"/>
        </w:rPr>
        <w:t>Notificacao ANACOM e CNCS: notificacao inicial em menos de 24 horas conforme Art. 34.o DL 125/2025.</w:t>
      </w:r>
    </w:p>
    <w:p>
      <w:pPr>
        <w:pStyle w:val="ListParagraph"/>
      </w:pPr>
      <w:r>
        <w:rPr>
          <w:color w:val="374151"/>
          <w:sz w:val="22"/>
        </w:rPr>
        <w:t>Avaliacao de dados pessoais: determinar se a violacao afetou dados pessoais de clientes e avaliar obrigacao de notificacao a CNPD.</w:t>
      </w:r>
    </w:p>
    <w:p>
      <w:pPr>
        <w:pStyle w:val="ListParagraph"/>
      </w:pPr>
      <w:r>
        <w:rPr>
          <w:color w:val="374151"/>
          <w:sz w:val="22"/>
        </w:rPr>
        <w:t>Nao pagar resgate: seguir politica de nao pagamento e coordenar com PJ — UNC3T.</w:t>
      </w:r>
    </w:p>
    <w:p>
      <w:pPr>
        <w:pStyle w:val="ListParagraph"/>
      </w:pPr>
      <w:r>
        <w:rPr>
          <w:color w:val="374151"/>
          <w:sz w:val="22"/>
        </w:rPr>
        <w:t>Restauro gradual: restaurar sistemas criticos a partir de backups, validando integridade antes de religar.</w:t>
      </w:r>
    </w:p>
    <w:p>
      <w:pPr>
        <w:pStyle w:val="ListParagraph"/>
      </w:pPr>
      <w:r>
        <w:rPr>
          <w:color w:val="374151"/>
          <w:sz w:val="22"/>
        </w:rPr>
        <w:t>Comunicacao a clientes: mensagem de estado sobre impacto nos prazos de entrega atraves dos canais oficiais.</w:t>
      </w:r>
    </w:p>
    <w:p>
      <w:pPr>
        <w:pStyle w:val="ListParagraph"/>
      </w:pPr>
      <w:r>
        <w:rPr>
          <w:color w:val="374151"/>
          <w:sz w:val="22"/>
        </w:rPr>
        <w:t>Relatorio pos-incidente: relatorio a ANACOM e CNCS com analise de causa raiz e medidas corretivas.</w:t>
      </w:r>
    </w:p>
    <w:p/>
    <w:p>
      <w:r>
        <w:rPr>
          <w:color w:val="374151"/>
          <w:sz w:val="22"/>
        </w:rPr>
        <w:t>Cenario 2: Violacao de dados pessoais de remetentes/destinatarios</w:t>
      </w:r>
    </w:p>
    <w:p>
      <w:r>
        <w:rPr>
          <w:color w:val="374151"/>
          <w:sz w:val="22"/>
        </w:rPr>
        <w:t>Violacao de seguranca que resulta em acesso nao autorizado ou exfiltracao de dados pessoais de remetentes e destinatarios, incluindo nomes, moradas, numeros de telefone e informacao sobre envios.</w:t>
      </w:r>
    </w:p>
    <w:p>
      <w:pPr>
        <w:pStyle w:val="ListParagraph"/>
      </w:pPr>
      <w:r>
        <w:rPr>
          <w:color w:val="374151"/>
          <w:sz w:val="22"/>
        </w:rPr>
        <w:t>Detecao: SIEM, DLP ou comunicacao externa alerta para acesso anormal a base de dados de clientes.</w:t>
      </w:r>
    </w:p>
    <w:p>
      <w:pPr>
        <w:pStyle w:val="ListParagraph"/>
      </w:pPr>
      <w:r>
        <w:rPr>
          <w:color w:val="374151"/>
          <w:sz w:val="22"/>
        </w:rPr>
        <w:t>Bloqueio imediato: bloquear acessos suspeitos e revogar credenciais comprometidas.</w:t>
      </w:r>
    </w:p>
    <w:p>
      <w:pPr>
        <w:pStyle w:val="ListParagraph"/>
      </w:pPr>
      <w:r>
        <w:rPr>
          <w:color w:val="374151"/>
          <w:sz w:val="22"/>
        </w:rPr>
        <w:t>Avaliacao de perimetro: determinar quais dados foram acedidos, volume de registos e periodo temporal afetado.</w:t>
      </w:r>
    </w:p>
    <w:p>
      <w:pPr>
        <w:pStyle w:val="ListParagraph"/>
      </w:pPr>
      <w:r>
        <w:rPr>
          <w:color w:val="374151"/>
          <w:sz w:val="22"/>
        </w:rPr>
        <w:t>Notificacao CNPD: violacao de dados pessoais exige notificacao a CNPD em 72 horas (Art. 33.o RGPD).</w:t>
      </w:r>
    </w:p>
    <w:p>
      <w:pPr>
        <w:pStyle w:val="ListParagraph"/>
      </w:pPr>
      <w:r>
        <w:rPr>
          <w:color w:val="374151"/>
          <w:sz w:val="22"/>
        </w:rPr>
        <w:t>Notificacao ANACOM e CNCS: incidente significativo no sector postal notificado nos prazos do DL 125/2025.</w:t>
      </w:r>
    </w:p>
    <w:p>
      <w:pPr>
        <w:pStyle w:val="ListParagraph"/>
      </w:pPr>
      <w:r>
        <w:rPr>
          <w:color w:val="374151"/>
          <w:sz w:val="22"/>
        </w:rPr>
        <w:t>Notificacao a titulares: avaliar se o impacto para os titulares exige notificacao individual (Art. 34.o RGPD).</w:t>
      </w:r>
    </w:p>
    <w:p>
      <w:pPr>
        <w:pStyle w:val="ListParagraph"/>
      </w:pPr>
      <w:r>
        <w:rPr>
          <w:color w:val="374151"/>
          <w:sz w:val="22"/>
        </w:rPr>
        <w:t>Medidas compensatorias: alterar passwords, ativar MFA adicional e rever politicas de acesso a dados.</w:t>
      </w:r>
    </w:p>
    <w:p>
      <w:pPr>
        <w:pStyle w:val="ListParagraph"/>
      </w:pPr>
      <w:r>
        <w:rPr>
          <w:color w:val="374151"/>
          <w:sz w:val="22"/>
        </w:rPr>
        <w:t>Investigacao forense: preservar evidencias para analise e eventual investigacao criminal.</w:t>
      </w:r>
    </w:p>
    <w:p/>
    <w:p>
      <w:r>
        <w:rPr>
          <w:color w:val="374151"/>
          <w:sz w:val="22"/>
        </w:rPr>
        <w:t>Cenario 3: Ataque a sistema de triagem automatizada</w:t>
      </w:r>
    </w:p>
    <w:p>
      <w:r>
        <w:rPr>
          <w:color w:val="374151"/>
          <w:sz w:val="22"/>
        </w:rPr>
        <w:t>Comprometimento dos sistemas de controlo de equipamentos de triagem automatizada, resultando em erros de distribuicao, interrupcao operacional ou danos aos equipamentos.</w:t>
      </w:r>
    </w:p>
    <w:p>
      <w:pPr>
        <w:pStyle w:val="ListParagraph"/>
      </w:pPr>
      <w:r>
        <w:rPr>
          <w:color w:val="374151"/>
          <w:sz w:val="22"/>
        </w:rPr>
        <w:t>Detecao: operadores identificam comportamento anomalo nos sistemas de triagem ou alertas dos sistemas de controlo.</w:t>
      </w:r>
    </w:p>
    <w:p>
      <w:pPr>
        <w:pStyle w:val="ListParagraph"/>
      </w:pPr>
      <w:r>
        <w:rPr>
          <w:color w:val="374151"/>
          <w:sz w:val="22"/>
        </w:rPr>
        <w:t>Paragem de emergencia: ativar paragem de seguranca dos sistemas de triagem comprometidos.</w:t>
      </w:r>
    </w:p>
    <w:p>
      <w:pPr>
        <w:pStyle w:val="ListParagraph"/>
      </w:pPr>
      <w:r>
        <w:rPr>
          <w:color w:val="374151"/>
          <w:sz w:val="22"/>
        </w:rPr>
        <w:t>Isolamento: isolar sistemas de controlo da triagem da rede corporativa.</w:t>
      </w:r>
    </w:p>
    <w:p>
      <w:pPr>
        <w:pStyle w:val="ListParagraph"/>
      </w:pPr>
      <w:r>
        <w:rPr>
          <w:color w:val="374151"/>
          <w:sz w:val="22"/>
        </w:rPr>
        <w:t>Modo manual: ativar triagem manual nas linhas afetadas para manter continuidade operacional.</w:t>
      </w:r>
    </w:p>
    <w:p>
      <w:pPr>
        <w:pStyle w:val="ListParagraph"/>
      </w:pPr>
      <w:r>
        <w:rPr>
          <w:color w:val="374151"/>
          <w:sz w:val="22"/>
        </w:rPr>
        <w:t>Analise tecnica: envolver fornecedor dos sistemas de triagem para diagnostico e recuperacao.</w:t>
      </w:r>
    </w:p>
    <w:p>
      <w:pPr>
        <w:pStyle w:val="ListParagraph"/>
      </w:pPr>
      <w:r>
        <w:rPr>
          <w:color w:val="374151"/>
          <w:sz w:val="22"/>
        </w:rPr>
        <w:t>Notificacao ANACOM: se o incidente afeta a continuidade do servico postal universal.</w:t>
      </w:r>
    </w:p>
    <w:p>
      <w:pPr>
        <w:pStyle w:val="ListParagraph"/>
      </w:pPr>
      <w:r>
        <w:rPr>
          <w:color w:val="374151"/>
          <w:sz w:val="22"/>
        </w:rPr>
        <w:t>Verificacao de integridade: antes de reativar sistemas, verificar integridade do software de controlo.</w:t>
      </w:r>
    </w:p>
    <w:p>
      <w:pPr>
        <w:pStyle w:val="ListParagraph"/>
      </w:pPr>
      <w:r>
        <w:rPr>
          <w:color w:val="374151"/>
          <w:sz w:val="22"/>
        </w:rPr>
        <w:t>Relatorio post-incidente: documentar o incidente, impacto operacional e medidas corretivas.</w:t>
      </w:r>
    </w:p>
    <w:p/>
    <w:p>
      <w:r>
        <w:rPr>
          <w:color w:val="374151"/>
          <w:sz w:val="22"/>
        </w:rPr>
        <w:t>Cenario 4: Comprometimento de sistema de tracking</w:t>
      </w:r>
    </w:p>
    <w:p>
      <w:r>
        <w:rPr>
          <w:color w:val="374151"/>
          <w:sz w:val="22"/>
        </w:rPr>
        <w:t>Acesso nao autorizado ao sistema de rastreamento de envios, com potencial manipulacao de dados de rastreamento, roubo de informacao sobre envios ou acesso a dados pessoais de clientes.</w:t>
      </w:r>
    </w:p>
    <w:p>
      <w:pPr>
        <w:pStyle w:val="ListParagraph"/>
      </w:pPr>
      <w:r>
        <w:rPr>
          <w:color w:val="374151"/>
          <w:sz w:val="22"/>
        </w:rPr>
        <w:t>Detecao: SIEM ou cliente reporta informacao de rastreamento inconsistente ou acesso anomalo.</w:t>
      </w:r>
    </w:p>
    <w:p>
      <w:pPr>
        <w:pStyle w:val="ListParagraph"/>
      </w:pPr>
      <w:r>
        <w:rPr>
          <w:color w:val="374151"/>
          <w:sz w:val="22"/>
        </w:rPr>
        <w:t>Bloqueio de acessos: revogar sessoes ativas suspeitas e alterar chaves de API comprometidas.</w:t>
      </w:r>
    </w:p>
    <w:p>
      <w:pPr>
        <w:pStyle w:val="ListParagraph"/>
      </w:pPr>
      <w:r>
        <w:rPr>
          <w:color w:val="374151"/>
          <w:sz w:val="22"/>
        </w:rPr>
        <w:t>Avaliacao de dados: determinar que dados de rastreamento e dados pessoais foram potencialmente acedidos.</w:t>
      </w:r>
    </w:p>
    <w:p>
      <w:pPr>
        <w:pStyle w:val="ListParagraph"/>
      </w:pPr>
      <w:r>
        <w:rPr>
          <w:color w:val="374151"/>
          <w:sz w:val="22"/>
        </w:rPr>
        <w:t>Notificacao CNPD: se dados pessoais (moradas, nomes) foram acedidos, notificar CNPD em 72 horas.</w:t>
      </w:r>
    </w:p>
    <w:p>
      <w:pPr>
        <w:pStyle w:val="ListParagraph"/>
      </w:pPr>
      <w:r>
        <w:rPr>
          <w:color w:val="374151"/>
          <w:sz w:val="22"/>
        </w:rPr>
        <w:t>Notificacao ANACOM e CNCS: incidente significativo nos termos do DL 125/2025.</w:t>
      </w:r>
    </w:p>
    <w:p>
      <w:pPr>
        <w:pStyle w:val="ListParagraph"/>
      </w:pPr>
      <w:r>
        <w:rPr>
          <w:color w:val="374151"/>
          <w:sz w:val="22"/>
        </w:rPr>
        <w:t>Comunicacao a clientes: informar clientes afetados sobre o incidente e medidas de protecao adotadas.</w:t>
      </w:r>
    </w:p>
    <w:p>
      <w:pPr>
        <w:pStyle w:val="ListParagraph"/>
      </w:pPr>
      <w:r>
        <w:rPr>
          <w:color w:val="374151"/>
          <w:sz w:val="22"/>
        </w:rPr>
        <w:t>Reforco de controlos: implementar controlo de acesso adicional ao sistema de tracking e auditoria de logs.</w:t>
      </w:r>
    </w:p>
    <w:p>
      <w:pPr>
        <w:pStyle w:val="ListParagraph"/>
      </w:pPr>
      <w:r>
        <w:rPr>
          <w:color w:val="374151"/>
          <w:sz w:val="22"/>
        </w:rPr>
        <w:t>Revisao de APIs: auditar todas as integrações de API com parceiros e plataformas de e-commerce.</w:t>
      </w:r>
    </w:p>
    <w:p/>
    <w:p>
      <w:pPr>
        <w:pStyle w:val="Heading1"/>
      </w:pPr>
      <w:r>
        <w:rPr>
          <w:b/>
          <w:color w:val="1E3A8A"/>
          <w:sz w:val="32"/>
        </w:rPr>
        <w:t>6. Gestao de comunicacao de crise</w:t>
      </w:r>
    </w:p>
    <w:p>
      <w:r>
        <w:rPr>
          <w:color w:val="374151"/>
          <w:sz w:val="22"/>
        </w:rPr>
        <w:t>A comunicacao de crise no sector postal exige transparencia com clientes, parceiros e autoridades, preservando a confianca e cumprindo obrigacoes legais:</w:t>
      </w:r>
    </w:p>
    <w:p>
      <w:pPr>
        <w:pStyle w:val="ListParagraph"/>
      </w:pPr>
      <w:r>
        <w:rPr>
          <w:color w:val="374151"/>
          <w:sz w:val="22"/>
        </w:rPr>
        <w:t>Comunicacao interna: cascata de alertas imediatos a gestao de topo, DPO e responsaveis operacionais.</w:t>
      </w:r>
    </w:p>
    <w:p>
      <w:pPr>
        <w:pStyle w:val="ListParagraph"/>
      </w:pPr>
      <w:r>
        <w:rPr>
          <w:color w:val="374151"/>
          <w:sz w:val="22"/>
        </w:rPr>
        <w:t>Comunicacao a clientes: mensagem clara sobre impacto no servico atraves de website, app, email e redes sociais.</w:t>
      </w:r>
    </w:p>
    <w:p>
      <w:pPr>
        <w:pStyle w:val="ListParagraph"/>
      </w:pPr>
      <w:r>
        <w:rPr>
          <w:color w:val="374151"/>
          <w:sz w:val="22"/>
        </w:rPr>
        <w:t>Comunicacao a parceiros: notificacao a parceiros de e-commerce e logisticos afetados pelo incidente.</w:t>
      </w:r>
    </w:p>
    <w:p>
      <w:pPr>
        <w:pStyle w:val="ListParagraph"/>
      </w:pPr>
      <w:r>
        <w:rPr>
          <w:color w:val="374151"/>
          <w:sz w:val="22"/>
        </w:rPr>
        <w:t>Comunicacao a remetentes: se dados de envios especificos foram comprometidos, notificacao individual aos remetentes e destinatarios afetados.</w:t>
      </w:r>
    </w:p>
    <w:p>
      <w:pPr>
        <w:pStyle w:val="ListParagraph"/>
      </w:pPr>
      <w:r>
        <w:rPr>
          <w:color w:val="374151"/>
          <w:sz w:val="22"/>
        </w:rPr>
        <w:t>Coordenacao com media: gestao centralizada de comunicados de imprensa, evitando informacao contraditoria ou prematura.</w:t>
      </w:r>
    </w:p>
    <w:p>
      <w:pPr>
        <w:pStyle w:val="Heading1"/>
      </w:pPr>
      <w:r>
        <w:rPr>
          <w:b/>
          <w:color w:val="1E3A8A"/>
          <w:sz w:val="32"/>
        </w:rPr>
        <w:t>7. Licoes aprendidas e melhoria continua</w:t>
      </w:r>
    </w:p>
    <w:p>
      <w:r>
        <w:rPr>
          <w:color w:val="374151"/>
          <w:sz w:val="22"/>
        </w:rPr>
        <w:t>Apos cada incidente classificado como P1 ou P2, deve ser realizada uma revisao pos-incidente no prazo maximo de 15 dias, incluindo:</w:t>
      </w:r>
    </w:p>
    <w:p>
      <w:pPr>
        <w:pStyle w:val="ListParagraph"/>
      </w:pPr>
      <w:r>
        <w:rPr>
          <w:color w:val="374151"/>
          <w:sz w:val="22"/>
        </w:rPr>
        <w:t>Cronologia do incidente: desde a detecao ate ao encerramento, com todos os eventos relevantes.</w:t>
      </w:r>
    </w:p>
    <w:p>
      <w:pPr>
        <w:pStyle w:val="ListParagraph"/>
      </w:pPr>
      <w:r>
        <w:rPr>
          <w:color w:val="374151"/>
          <w:sz w:val="22"/>
        </w:rPr>
        <w:t>Analise de causa raiz: vetor de ataque, vulnerabilidades exploradas e falhas de controlo identificadas.</w:t>
      </w:r>
    </w:p>
    <w:p>
      <w:pPr>
        <w:pStyle w:val="ListParagraph"/>
      </w:pPr>
      <w:r>
        <w:rPr>
          <w:color w:val="374151"/>
          <w:sz w:val="22"/>
        </w:rPr>
        <w:t>Avaliacao de impacto: impacto operacional, financeiro, reputacional e regulatorio quantificado.</w:t>
      </w:r>
    </w:p>
    <w:p>
      <w:pPr>
        <w:pStyle w:val="ListParagraph"/>
      </w:pPr>
      <w:r>
        <w:rPr>
          <w:color w:val="374151"/>
          <w:sz w:val="22"/>
        </w:rPr>
        <w:t>Plano de accoes corretivas: medidas especificas, responsaveis e prazos de implementacao.</w:t>
      </w:r>
    </w:p>
    <w:p>
      <w:pPr>
        <w:pStyle w:val="ListParagraph"/>
      </w:pPr>
      <w:r>
        <w:rPr>
          <w:color w:val="374151"/>
          <w:sz w:val="22"/>
        </w:rPr>
        <w:t>Atualizacao do IRP e da checklist: incorporar licoes aprendidas nos documentos de referencia.</w:t>
      </w:r>
    </w:p>
    <w:p>
      <w:pPr>
        <w:pStyle w:val="Heading1"/>
      </w:pPr>
      <w:r>
        <w:rPr>
          <w:b/>
          <w:color w:val="1E3A8A"/>
          <w:sz w:val="32"/>
        </w:rPr>
        <w:t>8. Aprovacao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DPO (Encarregado de Protecao de Dados)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operacoes logisticas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