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dos mercados financeiros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(IRP) estabelece os procedimentos operacionais para deteção, contencao, erradicacao e recuperacao de incidentes de ciberseguranca no setor de infraestruturas de mercados financeiros, em conformidade com o Decreto-Lei n.º 125/2025 e com os requisitos de gestao de incidentes TIC do Regulamento DORA (Art. 17.º a 23.º).</w:t>
      </w:r>
    </w:p>
    <w:p>
      <w:r>
        <w:rPr>
          <w:color w:val="374151"/>
          <w:sz w:val="22"/>
        </w:rPr>
        <w:t>Ambito de aplicacao: plataformas de negociacao, sistemas de compensacao e liquidacao, depositarios centrais, repositorios de transacoes e todas as infraestruturas tecnologicas de suporte a operacao de mercados financeiros regulamentados.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Indisponibilidade da plataforma de negociacao durante sessao de mercado; risco de falha de liquidacao sistemica; manipulacao de dados de mercado em curso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Degradacao de performance de negociacao; comprometimento de sistema de compensacao sem falha de liquidacao; exfiltracao de dados de ordens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Anomalia de seguranca em sistema nao critico; phishing de funcionario sem acesso a sistemas de mercado; vulnerabilidade identificada nao explorada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nao autorizado bloqueada; alerta de seguranca sem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Coordenacao geral da resposta, decisoes de escalada, comunicacao com 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em plataformas de mercado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Gestao tecnica de incidentes em plataformas de negociacao e sistemas de compensacao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seguranca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Analise forense, correlacao SIEM, investigacao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operacoes de mercado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Decisoes sobre suspensao de sessao, comunicacao com participantes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Horas de mercado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compliance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Notificacao CMVM, CNCS e reguladores, gestao legal do incidente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comunicacao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Comunicacao a participantes de mercado e comunicacao publica coordenada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notificacao obrigatoria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CMVM (Comissao do Mercado de Valores Mobiliarios)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CMVM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em infraestrutura de mercado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informatico ou abuso de mercado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Euronext Lisbon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operacional direto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impacto na sessao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sessao de negociacao ou sistemas de mercado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Banco de Portugal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de supervisao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risco sistemico identificado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na estabilidade financeira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violacao de dados pessoais de investidores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Cenarios de resposta detalhados</w:t>
      </w:r>
    </w:p>
    <w:p>
      <w:r>
        <w:rPr>
          <w:color w:val="374151"/>
          <w:sz w:val="22"/>
        </w:rPr>
        <w:t>Cenario 1: DDoS em plataforma de negociacao</w:t>
      </w:r>
    </w:p>
    <w:p>
      <w:r>
        <w:rPr>
          <w:color w:val="374151"/>
          <w:sz w:val="22"/>
        </w:rPr>
        <w:t>Ataque de negacao de servico distribuido que torna a plataforma de negociacao indisponivel durante sessao de mercado, com impacto na liquidez e nos participantes.</w:t>
      </w:r>
    </w:p>
    <w:p>
      <w:pPr>
        <w:pStyle w:val="ListParagraph"/>
      </w:pPr>
      <w:r>
        <w:rPr>
          <w:color w:val="374151"/>
          <w:sz w:val="22"/>
        </w:rPr>
        <w:t>Deteção e alerta imediato: NOC identifica degradacao de latencia ou indisponibilidade da plataforma de negociacao.</w:t>
      </w:r>
    </w:p>
    <w:p>
      <w:pPr>
        <w:pStyle w:val="ListParagraph"/>
      </w:pPr>
      <w:r>
        <w:rPr>
          <w:color w:val="374151"/>
          <w:sz w:val="22"/>
        </w:rPr>
        <w:t>Ativacao de mitigacao DDoS: ativar solucao de mitigacao DDoS (scrubbing center) e redirecionar trafego.</w:t>
      </w:r>
    </w:p>
    <w:p>
      <w:pPr>
        <w:pStyle w:val="ListParagraph"/>
      </w:pPr>
      <w:r>
        <w:rPr>
          <w:color w:val="374151"/>
          <w:sz w:val="22"/>
        </w:rPr>
        <w:t>Suspensao preventiva da sessao: em coordenacao com CMVM, avaliar suspensao temporaria da sessao de negociacao.</w:t>
      </w:r>
    </w:p>
    <w:p>
      <w:pPr>
        <w:pStyle w:val="ListParagraph"/>
      </w:pPr>
      <w:r>
        <w:rPr>
          <w:color w:val="374151"/>
          <w:sz w:val="22"/>
        </w:rPr>
        <w:t>Notificacao CMVM e CNCS: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Comunicacao a participantes: informar membros do mercado sobre o incidente e medidas de mitigacao em curso.</w:t>
      </w:r>
    </w:p>
    <w:p>
      <w:pPr>
        <w:pStyle w:val="ListParagraph"/>
      </w:pPr>
      <w:r>
        <w:rPr>
          <w:color w:val="374151"/>
          <w:sz w:val="22"/>
        </w:rPr>
        <w:t>Ativacao de linhas de backup: ativar conectividade de backup para participantes criticos.</w:t>
      </w:r>
    </w:p>
    <w:p>
      <w:pPr>
        <w:pStyle w:val="ListParagraph"/>
      </w:pPr>
      <w:r>
        <w:rPr>
          <w:color w:val="374151"/>
          <w:sz w:val="22"/>
        </w:rPr>
        <w:t>Restauro gradual: retomar negociacao de forma faseada apos confirmacao de mitigacao do ataque.</w:t>
      </w:r>
    </w:p>
    <w:p>
      <w:pPr>
        <w:pStyle w:val="ListParagraph"/>
      </w:pPr>
      <w:r>
        <w:rPr>
          <w:color w:val="374151"/>
          <w:sz w:val="22"/>
        </w:rPr>
        <w:t>Relatorio pos-incidente: analise tecnica do ataque e medidas de reforco a submeter a CMVM em 30 dias.</w:t>
      </w:r>
    </w:p>
    <w:p/>
    <w:p>
      <w:r>
        <w:rPr>
          <w:color w:val="374151"/>
          <w:sz w:val="22"/>
        </w:rPr>
        <w:t>Cenario 2: Manipulacao de dados de mercado</w:t>
      </w:r>
    </w:p>
    <w:p>
      <w:r>
        <w:rPr>
          <w:color w:val="374151"/>
          <w:sz w:val="22"/>
        </w:rPr>
        <w:t>Deteção de dados de cotacoes ou indices adulterados no sistema de difusao de informacao de mercado, com potencial impacto em decisoes de investimento.</w:t>
      </w:r>
    </w:p>
    <w:p>
      <w:pPr>
        <w:pStyle w:val="ListParagraph"/>
      </w:pPr>
      <w:r>
        <w:rPr>
          <w:color w:val="374151"/>
          <w:sz w:val="22"/>
        </w:rPr>
        <w:t>Deteção de anomalia: sistema de vigilancia de mercado ou participante deteta discrepancias estatisticas nos dados.</w:t>
      </w:r>
    </w:p>
    <w:p>
      <w:pPr>
        <w:pStyle w:val="ListParagraph"/>
      </w:pPr>
      <w:r>
        <w:rPr>
          <w:color w:val="374151"/>
          <w:sz w:val="22"/>
        </w:rPr>
        <w:t>Suspensao da difusao de dados: interromper imediatamente a difusao de dados suspeitos.</w:t>
      </w:r>
    </w:p>
    <w:p>
      <w:pPr>
        <w:pStyle w:val="ListParagraph"/>
      </w:pPr>
      <w:r>
        <w:rPr>
          <w:color w:val="374151"/>
          <w:sz w:val="22"/>
        </w:rPr>
        <w:t>Validacao cruzada: comparar dados com fontes alternativas e com registos internos para determinar extensao da corrupcao.</w:t>
      </w:r>
    </w:p>
    <w:p>
      <w:pPr>
        <w:pStyle w:val="ListParagraph"/>
      </w:pPr>
      <w:r>
        <w:rPr>
          <w:color w:val="374151"/>
          <w:sz w:val="22"/>
        </w:rPr>
        <w:t>Notificacao CMVM: comunicacao imediata a autoridade de supervisao de mercados.</w:t>
      </w:r>
    </w:p>
    <w:p>
      <w:pPr>
        <w:pStyle w:val="ListParagraph"/>
      </w:pPr>
      <w:r>
        <w:rPr>
          <w:color w:val="374151"/>
          <w:sz w:val="22"/>
        </w:rPr>
        <w:t>Notificacao CNCS: alerta de incidente de ciberseguranca com indicadores de comprometimento.</w:t>
      </w:r>
    </w:p>
    <w:p>
      <w:pPr>
        <w:pStyle w:val="ListParagraph"/>
      </w:pPr>
      <w:r>
        <w:rPr>
          <w:color w:val="374151"/>
          <w:sz w:val="22"/>
        </w:rPr>
        <w:t>Investigacao forense: identificar ponto de entrada, extensao temporal da manipulacao e impacto em transacoes.</w:t>
      </w:r>
    </w:p>
    <w:p>
      <w:pPr>
        <w:pStyle w:val="ListParagraph"/>
      </w:pPr>
      <w:r>
        <w:rPr>
          <w:color w:val="374151"/>
          <w:sz w:val="22"/>
        </w:rPr>
        <w:t>Anulacao de transacoes afetadas: em coordenacao com CMVM, avaliar necessidade de anulacao de operacoes.</w:t>
      </w:r>
    </w:p>
    <w:p>
      <w:pPr>
        <w:pStyle w:val="ListParagraph"/>
      </w:pPr>
      <w:r>
        <w:rPr>
          <w:color w:val="374151"/>
          <w:sz w:val="22"/>
        </w:rPr>
        <w:t>Reforco de controlos de integridade: implementar verificacoes adicionais de integridade de dados de mercado.</w:t>
      </w:r>
    </w:p>
    <w:p/>
    <w:p>
      <w:r>
        <w:rPr>
          <w:color w:val="374151"/>
          <w:sz w:val="22"/>
        </w:rPr>
        <w:t>Cenario 3: Ransomware em sistema de compensacao</w:t>
      </w:r>
    </w:p>
    <w:p>
      <w:r>
        <w:rPr>
          <w:color w:val="374151"/>
          <w:sz w:val="22"/>
        </w:rPr>
        <w:t>Ataque de ransomware que compromete o sistema de compensacao e liquidacao, com risco de falha de liquidacao de transacoes e instabilidade do mercado.</w:t>
      </w:r>
    </w:p>
    <w:p>
      <w:pPr>
        <w:pStyle w:val="ListParagraph"/>
      </w:pPr>
      <w:r>
        <w:rPr>
          <w:color w:val="374151"/>
          <w:sz w:val="22"/>
        </w:rPr>
        <w:t>Deteção e isolamento: identificar sistemas afetados e isolar imediatamente da rede de producao.</w:t>
      </w:r>
    </w:p>
    <w:p>
      <w:pPr>
        <w:pStyle w:val="ListParagraph"/>
      </w:pPr>
      <w:r>
        <w:rPr>
          <w:color w:val="374151"/>
          <w:sz w:val="22"/>
        </w:rPr>
        <w:t>Ativacao do plano de continuidade: transicao para sistemas de backup ou para processamento manual de liquidacoes criticas.</w:t>
      </w:r>
    </w:p>
    <w:p>
      <w:pPr>
        <w:pStyle w:val="ListParagraph"/>
      </w:pPr>
      <w:r>
        <w:rPr>
          <w:color w:val="374151"/>
          <w:sz w:val="22"/>
        </w:rPr>
        <w:t>Notificacao urgente: CMVM, CNCS e Banco de Portugal notificados nos primeiros 60 minutos.</w:t>
      </w:r>
    </w:p>
    <w:p>
      <w:pPr>
        <w:pStyle w:val="ListParagraph"/>
      </w:pPr>
      <w:r>
        <w:rPr>
          <w:color w:val="374151"/>
          <w:sz w:val="22"/>
        </w:rPr>
        <w:t>Coordenacao com contrapartes: informar bancos custodios, depositario central e participantes sobre o incidente.</w:t>
      </w:r>
    </w:p>
    <w:p>
      <w:pPr>
        <w:pStyle w:val="ListParagraph"/>
      </w:pPr>
      <w:r>
        <w:rPr>
          <w:color w:val="374151"/>
          <w:sz w:val="22"/>
        </w:rPr>
        <w:t>Avaliacao de liquidacoes em risco: identificar transacoes com liquidacao pendente e priorizar recuperacao.</w:t>
      </w:r>
    </w:p>
    <w:p>
      <w:pPr>
        <w:pStyle w:val="ListParagraph"/>
      </w:pPr>
      <w:r>
        <w:rPr>
          <w:color w:val="374151"/>
          <w:sz w:val="22"/>
        </w:rPr>
        <w:t>Nao pagar resgate: coordenar com PJ e CNCS antes de qualquer decisao sobre pagamento.</w:t>
      </w:r>
    </w:p>
    <w:p>
      <w:pPr>
        <w:pStyle w:val="ListParagraph"/>
      </w:pPr>
      <w:r>
        <w:rPr>
          <w:color w:val="374151"/>
          <w:sz w:val="22"/>
        </w:rPr>
        <w:t>Recuperacao a partir de backups: restaurar sistemas de compensacao a partir do ponto de recuperacao mais recente integro.</w:t>
      </w:r>
    </w:p>
    <w:p>
      <w:pPr>
        <w:pStyle w:val="ListParagraph"/>
      </w:pPr>
      <w:r>
        <w:rPr>
          <w:color w:val="374151"/>
          <w:sz w:val="22"/>
        </w:rPr>
        <w:t>Relatorio ao Banco de Portugal: incidente com impacto em infraestrutura de mercado financeiro requer reporte especifico.</w:t>
      </w:r>
    </w:p>
    <w:p/>
    <w:p>
      <w:r>
        <w:rPr>
          <w:color w:val="374151"/>
          <w:sz w:val="22"/>
        </w:rPr>
        <w:t>Cenario 4: Insider com acesso a ordens de mercado</w:t>
      </w:r>
    </w:p>
    <w:p>
      <w:r>
        <w:rPr>
          <w:color w:val="374151"/>
          <w:sz w:val="22"/>
        </w:rPr>
        <w:t>Deteção de funcionario de IT ou operador com acesso privilegiado ao livro de ordens a utilizar informacao nao publica para negociacao ilicita.</w:t>
      </w:r>
    </w:p>
    <w:p>
      <w:pPr>
        <w:pStyle w:val="ListParagraph"/>
      </w:pPr>
      <w:r>
        <w:rPr>
          <w:color w:val="374151"/>
          <w:sz w:val="22"/>
        </w:rPr>
        <w:t>Deteção pela equipa de vigilancia: correlacao entre acessos a sistemas de ordens e atividade de negociacao suspeita.</w:t>
      </w:r>
    </w:p>
    <w:p>
      <w:pPr>
        <w:pStyle w:val="ListParagraph"/>
      </w:pPr>
      <w:r>
        <w:rPr>
          <w:color w:val="374151"/>
          <w:sz w:val="22"/>
        </w:rPr>
        <w:t>Suspensao imediata de acessos: revogar todos os acessos do utilizador suspeito a sistemas de mercado e IT.</w:t>
      </w:r>
    </w:p>
    <w:p>
      <w:pPr>
        <w:pStyle w:val="ListParagraph"/>
      </w:pPr>
      <w:r>
        <w:rPr>
          <w:color w:val="374151"/>
          <w:sz w:val="22"/>
        </w:rPr>
        <w:t>Preservacao de evidencias: exportar e preservar logs de acesso, registos de ordens e comunicacoes para investigacao.</w:t>
      </w:r>
    </w:p>
    <w:p>
      <w:pPr>
        <w:pStyle w:val="ListParagraph"/>
      </w:pPr>
      <w:r>
        <w:rPr>
          <w:color w:val="374151"/>
          <w:sz w:val="22"/>
        </w:rPr>
        <w:t>Notificacao CMVM: comunicacao imediata por suspeita de abuso de mercado (Market Abuse Regulation).</w:t>
      </w:r>
    </w:p>
    <w:p>
      <w:pPr>
        <w:pStyle w:val="ListParagraph"/>
      </w:pPr>
      <w:r>
        <w:rPr>
          <w:color w:val="374151"/>
          <w:sz w:val="22"/>
        </w:rPr>
        <w:t>Envolvimento da PJ: participacao criminal por suspeita de insider trading, cooperando com as autoridades.</w:t>
      </w:r>
    </w:p>
    <w:p>
      <w:pPr>
        <w:pStyle w:val="ListParagraph"/>
      </w:pPr>
      <w:r>
        <w:rPr>
          <w:color w:val="374151"/>
          <w:sz w:val="22"/>
        </w:rPr>
        <w:t>Auditoria de acessos privilegiados: rever todos os acessos privilegiados a sistemas de ordens nas ultimas 90 dias.</w:t>
      </w:r>
    </w:p>
    <w:p>
      <w:pPr>
        <w:pStyle w:val="ListParagraph"/>
      </w:pPr>
      <w:r>
        <w:rPr>
          <w:color w:val="374151"/>
          <w:sz w:val="22"/>
        </w:rPr>
        <w:t>Revisao de controlos: implementar segregacao adicional entre IT e atividade de mercado.</w:t>
      </w:r>
    </w:p>
    <w:p>
      <w:pPr>
        <w:pStyle w:val="ListParagraph"/>
      </w:pPr>
      <w:r>
        <w:rPr>
          <w:color w:val="374151"/>
          <w:sz w:val="22"/>
        </w:rPr>
        <w:t>Relatorio de conformidade: relatorio interno ao compliance e ao orgao de gestao sobre o incidente.</w:t>
      </w:r>
    </w:p>
    <w:p/>
    <w:p>
      <w:pPr>
        <w:pStyle w:val="Heading1"/>
      </w:pPr>
      <w:r>
        <w:rPr>
          <w:b/>
          <w:color w:val="1E3A8A"/>
          <w:sz w:val="32"/>
        </w:rPr>
        <w:t>6. Procedimentos de recuperacao de sistemas de mercado</w:t>
      </w:r>
    </w:p>
    <w:p>
      <w:r>
        <w:rPr>
          <w:color w:val="374151"/>
          <w:sz w:val="22"/>
        </w:rPr>
        <w:t>A recuperacao de infraestruturas de mercados financeiros exige procedimentos especificos, dada a natureza critica e os requisitos de integridade de dados de mercado:</w:t>
      </w:r>
    </w:p>
    <w:p>
      <w:pPr>
        <w:pStyle w:val="ListParagraph"/>
      </w:pPr>
      <w:r>
        <w:rPr>
          <w:color w:val="374151"/>
          <w:sz w:val="22"/>
        </w:rPr>
        <w:t>Validacao de integridade de dados: antes de retomar operacao, verificar a integridade de todos os dados de ordens, transacoes e posicoes atraves de checksums e validacao cruzada com contrapartes.</w:t>
      </w:r>
    </w:p>
    <w:p>
      <w:pPr>
        <w:pStyle w:val="ListParagraph"/>
      </w:pPr>
      <w:r>
        <w:rPr>
          <w:color w:val="374151"/>
          <w:sz w:val="22"/>
        </w:rPr>
        <w:t>Sequencia de restauro: restaurar primeiro sistemas de compensacao e liquidacao, depois plataformas de negociacao, garantindo consistencia de dados entre sistemas.</w:t>
      </w:r>
    </w:p>
    <w:p>
      <w:pPr>
        <w:pStyle w:val="ListParagraph"/>
      </w:pPr>
      <w:r>
        <w:rPr>
          <w:color w:val="374151"/>
          <w:sz w:val="22"/>
        </w:rPr>
        <w:t>Comunicacao a participantes antes do retomar: notificar todos os membros do mercado antes de retomar a negociacao, com informacao sobre eventual impacto em ordens pendentes.</w:t>
      </w:r>
    </w:p>
    <w:p>
      <w:pPr>
        <w:pStyle w:val="ListParagraph"/>
      </w:pPr>
      <w:r>
        <w:rPr>
          <w:color w:val="374151"/>
          <w:sz w:val="22"/>
        </w:rPr>
        <w:t>Periodo de abertura supervisionado: durante as primeiras 2 horas apos retoma, monitorizar intensivamente todos os parametros de mercado e seguranca.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Sistema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RPO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Estrategia de recuperacao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Plataforma de negociacao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Failover automatico para site secundario com sincronizacao em tempo real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compensacao (CCP)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5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Ativo-ativo com replicacao sincrona de dados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Depositario central (CSD)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30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Failover para datacenter secundario com validacao de integridade de registos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Feed de dados de mercado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minuto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Multiplos fornecedores redundantes com comutacao automatica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vigilancia de mercado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Backup em cloud com acesso a logs historicos completos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Licoes aprendidas e melhoria continua</w:t>
      </w:r>
    </w:p>
    <w:p>
      <w:r>
        <w:rPr>
          <w:color w:val="374151"/>
          <w:sz w:val="22"/>
        </w:rPr>
        <w:t>Apos cada incidente classificado como P1 ou P2, e obrigatoria a realizacao de uma revisao pos-incidente (Post Incident Review) no prazo de 15 dias, com relatorio formal a submeter a CMVM em 30 dias.</w:t>
      </w:r>
    </w:p>
    <w:p>
      <w:pPr>
        <w:pStyle w:val="ListParagraph"/>
      </w:pPr>
      <w:r>
        <w:rPr>
          <w:color w:val="374151"/>
          <w:sz w:val="22"/>
        </w:rPr>
        <w:t>Cronologia detalhada do incidente desde a deteção ate ao encerramento, com todos os eventos, decisoes e comunicacoes registados.</w:t>
      </w:r>
    </w:p>
    <w:p>
      <w:pPr>
        <w:pStyle w:val="ListParagraph"/>
      </w:pPr>
      <w:r>
        <w:rPr>
          <w:color w:val="374151"/>
          <w:sz w:val="22"/>
        </w:rPr>
        <w:t>Analise de impacto no mercado: quantificacao do impacto em volume de negociacao, numero de participantes afetados e eventuais transacoes anuladas ou em risco.</w:t>
      </w:r>
    </w:p>
    <w:p>
      <w:pPr>
        <w:pStyle w:val="ListParagraph"/>
      </w:pPr>
      <w:r>
        <w:rPr>
          <w:color w:val="374151"/>
          <w:sz w:val="22"/>
        </w:rPr>
        <w:t>Plano de acoes corretivas com responsaveis e prazos, aprovado pelo orgao de gestao.</w:t>
      </w:r>
    </w:p>
    <w:p>
      <w:pPr>
        <w:pStyle w:val="ListParagraph"/>
      </w:pPr>
      <w:r>
        <w:rPr>
          <w:color w:val="374151"/>
          <w:sz w:val="22"/>
        </w:rPr>
        <w:t>Atualizacao do IRP e dos planos de continuidade com as licoes aprendidas.</w:t>
      </w:r>
    </w:p>
    <w:p>
      <w:pPr>
        <w:pStyle w:val="Heading1"/>
      </w:pPr>
      <w:r>
        <w:rPr>
          <w:b/>
          <w:color w:val="1E3A8A"/>
          <w:sz w:val="32"/>
        </w:rPr>
        <w:t>8.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Chief Risk Officer (CRO)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 DORA/NIS2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administracao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