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jc w:val="center"/>
      </w:pPr>
      <w:r>
        <w:rPr>
          <w:color w:val="9CA3AF"/>
          <w:sz w:val="22"/>
        </w:rPr>
        <w:t>[Nome da organizacao]</w:t>
      </w:r>
    </w:p>
    <w:p>
      <w:pPr>
        <w:jc w:val="center"/>
      </w:pPr>
      <w:r>
        <w:rPr>
          <w:b/>
          <w:color w:val="1E3A8A"/>
          <w:sz w:val="28"/>
        </w:rPr>
        <w:t>Plano de resposta a incidentes NIS2 — Sector das telecomunicacoes</w:t>
      </w:r>
    </w:p>
    <w:p>
      <w:pPr>
        <w:jc w:val="center"/>
      </w:pPr>
      <w:r>
        <w:rPr>
          <w:color w:val="374151"/>
          <w:sz w:val="22"/>
        </w:rPr>
        <w:t>Conformidade com o Decreto-Lei n.o 125/2025 (NIS2)</w:t>
      </w:r>
    </w:p>
    <w:p>
      <w:pPr>
        <w:jc w:val="center"/>
      </w:pPr>
      <w:r>
        <w:rPr>
          <w:b/>
          <w:color w:val="374151"/>
          <w:sz w:val="22"/>
        </w:rPr>
        <w:t xml:space="preserve">Versao: </w:t>
      </w:r>
      <w:r>
        <w:rPr>
          <w:color w:val="374151"/>
          <w:sz w:val="22"/>
        </w:rPr>
        <w:t>1.0</w:t>
      </w:r>
    </w:p>
    <w:p>
      <w:pPr>
        <w:jc w:val="center"/>
      </w:pPr>
      <w:r>
        <w:rPr>
          <w:b/>
          <w:color w:val="374151"/>
          <w:sz w:val="22"/>
        </w:rPr>
        <w:t xml:space="preserve">Data: </w:t>
      </w:r>
      <w:r>
        <w:rPr>
          <w:color w:val="374151"/>
          <w:sz w:val="22"/>
        </w:rPr>
        <w:t>09/04/2026</w:t>
      </w:r>
    </w:p>
    <w:p>
      <w:pPr>
        <w:jc w:val="center"/>
      </w:pPr>
      <w:r>
        <w:rPr>
          <w:b/>
          <w:color w:val="374151"/>
          <w:sz w:val="22"/>
        </w:rPr>
        <w:t xml:space="preserve">Classificacao: </w:t>
      </w:r>
      <w:r>
        <w:rPr>
          <w:b/>
          <w:color w:val="DC2626"/>
          <w:sz w:val="22"/>
        </w:rPr>
        <w:t>Confidencial</w:t>
      </w:r>
    </w:p>
    <w:p/>
    <w:p>
      <w:pPr>
        <w:pStyle w:val="Heading1"/>
      </w:pPr>
      <w:r>
        <w:rPr>
          <w:b/>
          <w:color w:val="1E3A8A"/>
          <w:sz w:val="32"/>
        </w:rPr>
        <w:t>1. Objetivo e ambito</w:t>
      </w:r>
    </w:p>
    <w:p>
      <w:r>
        <w:rPr>
          <w:color w:val="374151"/>
          <w:sz w:val="22"/>
        </w:rPr>
        <w:t>O presente plano de resposta a incidentes (IRP) estabelece os procedimentos operacionais para detecao, contencao, erradicacao e recuperacao de incidentes de ciberseguranca no sector das telecomunicacoes, cobrindo redes moveis (2G/3G/4G/5G), redes fixas de banda larga, servicos de voz sobre IP (VoIP) e infraestrutura de suporte.</w:t>
      </w:r>
    </w:p>
    <w:p>
      <w:r>
        <w:rPr>
          <w:color w:val="374151"/>
          <w:sz w:val="22"/>
        </w:rPr>
        <w:t>O plano e desenvolvido em conformidade com o Art. 27.o alinea b) e Art. 34.o do Decreto-Lei n.o 125/2025, bem como com o Art. 40.o da Diretiva EECC (Diretiva (UE) 2018/1972), que estabelecem obrigacoes de gestao de incidentes e de notificacao a ANACOM e ao CNCS.</w:t>
      </w:r>
    </w:p>
    <w:p>
      <w:r>
        <w:rPr>
          <w:color w:val="374151"/>
          <w:sz w:val="22"/>
        </w:rPr>
        <w:t>Ambito de aplicacao: todos os sistemas de suporte a redes de telecomunicacoes, incluindo elementos de rede core (MSC, SGSN, MME, AMF), sistemas de sinalizacao (HLR, HSS, IMS), sistemas OSS/BSS, plataformas de servicos e infraestrutura de suporte operacional.</w:t>
      </w:r>
    </w:p>
    <w:p>
      <w:pPr>
        <w:pStyle w:val="Heading1"/>
      </w:pPr>
      <w:r>
        <w:rPr>
          <w:b/>
          <w:color w:val="1E3A8A"/>
          <w:sz w:val="32"/>
        </w:rPr>
        <w:t>2. Classificacao de incidentes</w:t>
      </w:r>
    </w:p>
    <w:p>
      <w:r>
        <w:rPr>
          <w:color w:val="374151"/>
          <w:sz w:val="22"/>
        </w:rPr>
        <w:t>Os incidentes de ciberseguranca no sector das telecomunicacoes sao classificados em quatro niveis de severidade com base no impacto nos servicos e no numero de clientes afetados: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Nivel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Designacao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Criterios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Tempo de resposta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P1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Critico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Interrupcao de servicos de voz ou dados afetando mais de 10% dos clientes; comprometimento de rede core; intercecao de comunicacoes em escala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15 minutos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P2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Alto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Degradacao significativa de servico; comprometimento de sistemas OSS/BSS; ransomware com risco de propagacao; exfiltracao de dados de clientes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1 hora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P3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Medio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Impacto localizado em area geografica restrita; vulnerabilidade explorada sem impacto em clientes; anomalia de sinalizacao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4 horas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P4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Baixo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Tentativa de ataque bloqueada; alerta SIEM sem impacto; violacao de politica de seguranca menor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24 horas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3. Equipa de resposta a incidentes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Funcao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Responsabilidades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Contacto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Disponibilidade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 Commander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Coordenacao geral da resposta, decisoes de escalada, comunicacao com gestao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24/7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Especialista de rede core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Diagnostico e recuperacao de elementos de rede core, configuracao de rotas alternativas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24/7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Especialista de sinalizacao SS7/5G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Analise de ataques de sinalizacao, configuracao de firewalls SS7/Diameter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24/7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Analista de seguranca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Analise forense, correlacao SIEM, identificacao de vetores de ataque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24/7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Responsavel de conformidade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Notificacao regulatoria a ANACOM/CNCS, gestao legal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Horario comercial + on-call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Responsavel de comunicacao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Comunicacao a clientes, media e autoridades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On-call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4. Contactos de notificacao obrigatoria</w:t>
      </w:r>
    </w:p>
    <w:p>
      <w:r>
        <w:rPr>
          <w:color w:val="374151"/>
          <w:sz w:val="22"/>
        </w:rPr>
        <w:t>Em conformidade com o Art. 34.o do DL 125/2025 e o Art. 40.o do EECC, os seguintes contactos devem ser notificados nos prazos definidos: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Entidade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Canal de notificacao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Prazo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Tipo de incidente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ANACOM (Autoridade Nacional de Comunicacoes)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Portal ANACOM / email oficial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24h (alerta), &lt; 72h (notificacao)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Todos os incidentes significativos em redes e servicos de comunicacoes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CNCS (Centro Nacional de Ciberseguranca)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cert@cncs.gov.pt / portal CNCS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24h (alerta), &lt; 72h (notificacao)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Incidentes de ciberseguranca significativos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PJ (Policia Judiciaria — UNC3T)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Linha de cibercrime / email unc3t@pj.pt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Logo que possivel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Crimes informaticos, intercecao ilegal de comunicacoes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SIS (Servico de Informacoes de Seguranca)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Canal seguro oficial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Imediato se relevancia para seguranca nacional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Incidentes com potencial de impacto em seguranca nacional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GNS (Gabinete Nacional de Seguranca)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Portal GNS / canal cifrado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Conforme instrucoes GNS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Incidentes em infraestrutura critica de comunicacoes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CNPD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Portal CNPD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72h se dados pessoais afetados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Incidentes com violacao de dados pessoais de clientes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5. Cenarios de resposta detalhados</w:t>
      </w:r>
    </w:p>
    <w:p>
      <w:r>
        <w:rPr>
          <w:color w:val="374151"/>
          <w:sz w:val="22"/>
        </w:rPr>
        <w:t>Cenario 1: Falha massiva de rede core</w:t>
      </w:r>
    </w:p>
    <w:p>
      <w:r>
        <w:rPr>
          <w:color w:val="374151"/>
          <w:sz w:val="22"/>
        </w:rPr>
        <w:t>Incidente que causa indisponibilidade total ou parcial da rede core, afetando servicos de voz, dados e mensagens para um numero significativo de clientes.</w:t>
      </w:r>
    </w:p>
    <w:p>
      <w:pPr>
        <w:pStyle w:val="ListParagraph"/>
      </w:pPr>
      <w:r>
        <w:rPr>
          <w:color w:val="374151"/>
          <w:sz w:val="22"/>
        </w:rPr>
        <w:t>Detecao e classificacao: NOC identifica alarmes de multiplos nos de rede e classifica como incidente critico.</w:t>
      </w:r>
    </w:p>
    <w:p>
      <w:pPr>
        <w:pStyle w:val="ListParagraph"/>
      </w:pPr>
      <w:r>
        <w:rPr>
          <w:color w:val="374151"/>
          <w:sz w:val="22"/>
        </w:rPr>
        <w:t>Ativacao da celula de crise: convocar imediatamente o Incident Commander, especialistas de rede core e direcao de operacoes.</w:t>
      </w:r>
    </w:p>
    <w:p>
      <w:pPr>
        <w:pStyle w:val="ListParagraph"/>
      </w:pPr>
      <w:r>
        <w:rPr>
          <w:color w:val="374151"/>
          <w:sz w:val="22"/>
        </w:rPr>
        <w:t>Diagnostico rapido: identificar perimetro do problema (nos afetados, servicos impactados, numero de clientes).</w:t>
      </w:r>
    </w:p>
    <w:p>
      <w:pPr>
        <w:pStyle w:val="ListParagraph"/>
      </w:pPr>
      <w:r>
        <w:rPr>
          <w:color w:val="374151"/>
          <w:sz w:val="22"/>
        </w:rPr>
        <w:t>Ativacao de redundancias: ativar rotas alternativas, failover para nos redundantes e modo de operacao degradado.</w:t>
      </w:r>
    </w:p>
    <w:p>
      <w:pPr>
        <w:pStyle w:val="ListParagraph"/>
      </w:pPr>
      <w:r>
        <w:rPr>
          <w:color w:val="374151"/>
          <w:sz w:val="22"/>
        </w:rPr>
        <w:t>Notificacao ANACOM: notificacao inicial a ANACOM em menos de 24 horas conforme Art. 34.o DL 125/2025.</w:t>
      </w:r>
    </w:p>
    <w:p>
      <w:pPr>
        <w:pStyle w:val="ListParagraph"/>
      </w:pPr>
      <w:r>
        <w:rPr>
          <w:color w:val="374151"/>
          <w:sz w:val="22"/>
        </w:rPr>
        <w:t>Comunicacao a clientes: mensagem de estado no site e redes sociais sobre a perturbacao do servico.</w:t>
      </w:r>
    </w:p>
    <w:p>
      <w:pPr>
        <w:pStyle w:val="ListParagraph"/>
      </w:pPr>
      <w:r>
        <w:rPr>
          <w:color w:val="374151"/>
          <w:sz w:val="22"/>
        </w:rPr>
        <w:t>Coordenacao com fornecedores: envolver fornecedores de equipamento (Cisco, Nokia, Ericsson) para suporte tecnico.</w:t>
      </w:r>
    </w:p>
    <w:p>
      <w:pPr>
        <w:pStyle w:val="ListParagraph"/>
      </w:pPr>
      <w:r>
        <w:rPr>
          <w:color w:val="374151"/>
          <w:sz w:val="22"/>
        </w:rPr>
        <w:t>Restauro gradual: reativar servicos progressivamente com validacao a cada etapa.</w:t>
      </w:r>
    </w:p>
    <w:p>
      <w:pPr>
        <w:pStyle w:val="ListParagraph"/>
      </w:pPr>
      <w:r>
        <w:rPr>
          <w:color w:val="374151"/>
          <w:sz w:val="22"/>
        </w:rPr>
        <w:t>Relatorio pos-incidente: relatorio final a ANACOM e CNCS com analise de causa raiz em 72 horas.</w:t>
      </w:r>
    </w:p>
    <w:p/>
    <w:p>
      <w:r>
        <w:rPr>
          <w:color w:val="374151"/>
          <w:sz w:val="22"/>
        </w:rPr>
        <w:t>Cenario 2: Ataque a infraestrutura 5G</w:t>
      </w:r>
    </w:p>
    <w:p>
      <w:r>
        <w:rPr>
          <w:color w:val="374151"/>
          <w:sz w:val="22"/>
        </w:rPr>
        <w:t>Ataque dirigido a componentes da infraestrutura 5G (nos RAN, core 5G, NFV) com objetivo de perturbar servicos ou intercetar comunicacoes.</w:t>
      </w:r>
    </w:p>
    <w:p>
      <w:pPr>
        <w:pStyle w:val="ListParagraph"/>
      </w:pPr>
      <w:r>
        <w:rPr>
          <w:color w:val="374151"/>
          <w:sz w:val="22"/>
        </w:rPr>
        <w:t>Detecao: SIEM ou sistema de monitorizacao de rede identifica comportamento anomalo em nos 5G.</w:t>
      </w:r>
    </w:p>
    <w:p>
      <w:pPr>
        <w:pStyle w:val="ListParagraph"/>
      </w:pPr>
      <w:r>
        <w:rPr>
          <w:color w:val="374151"/>
          <w:sz w:val="22"/>
        </w:rPr>
        <w:t>Isolamento: isolar componentes 5G afetados da rede de producao para conter o ataque.</w:t>
      </w:r>
    </w:p>
    <w:p>
      <w:pPr>
        <w:pStyle w:val="ListParagraph"/>
      </w:pPr>
      <w:r>
        <w:rPr>
          <w:color w:val="374151"/>
          <w:sz w:val="22"/>
        </w:rPr>
        <w:t>Analise forense: preservar logs e capturar trafico de rede para analise forense especializada.</w:t>
      </w:r>
    </w:p>
    <w:p>
      <w:pPr>
        <w:pStyle w:val="ListParagraph"/>
      </w:pPr>
      <w:r>
        <w:rPr>
          <w:color w:val="374151"/>
          <w:sz w:val="22"/>
        </w:rPr>
        <w:t>Notificacao ANACOM e CNCS: notificacao imediata dado o potencial impacto em infraestrutura critica.</w:t>
      </w:r>
    </w:p>
    <w:p>
      <w:pPr>
        <w:pStyle w:val="ListParagraph"/>
      </w:pPr>
      <w:r>
        <w:rPr>
          <w:color w:val="374151"/>
          <w:sz w:val="22"/>
        </w:rPr>
        <w:t>Avaliacao de intercecao: determinar se comunicacoes de utilizadores foram intercetadas ou expostas.</w:t>
      </w:r>
    </w:p>
    <w:p>
      <w:pPr>
        <w:pStyle w:val="ListParagraph"/>
      </w:pPr>
      <w:r>
        <w:rPr>
          <w:color w:val="374151"/>
          <w:sz w:val="22"/>
        </w:rPr>
        <w:t>Notificacao CNPD: se dados pessoais de clientes foram comprometidos, notificar CNPD em 72 horas.</w:t>
      </w:r>
    </w:p>
    <w:p>
      <w:pPr>
        <w:pStyle w:val="ListParagraph"/>
      </w:pPr>
      <w:r>
        <w:rPr>
          <w:color w:val="374151"/>
          <w:sz w:val="22"/>
        </w:rPr>
        <w:t>Restauro seguro: restaurar componentes 5G a partir de imagens validadas e com nova configuracao.</w:t>
      </w:r>
    </w:p>
    <w:p>
      <w:pPr>
        <w:pStyle w:val="ListParagraph"/>
      </w:pPr>
      <w:r>
        <w:rPr>
          <w:color w:val="374151"/>
          <w:sz w:val="22"/>
        </w:rPr>
        <w:t>Reforco de controlos: implementar controlos adicionais de seguranca em toda a infraestrutura 5G.</w:t>
      </w:r>
    </w:p>
    <w:p/>
    <w:p>
      <w:r>
        <w:rPr>
          <w:color w:val="374151"/>
          <w:sz w:val="22"/>
        </w:rPr>
        <w:t>Cenario 3: Intercecao nao autorizada de comunicacoes</w:t>
      </w:r>
    </w:p>
    <w:p>
      <w:r>
        <w:rPr>
          <w:color w:val="374151"/>
          <w:sz w:val="22"/>
        </w:rPr>
        <w:t>Detetada exploracao de vulnerabilidade SS7 ou Diameter que permite a terceiros intercetar comunicacoes de clientes ou rastrear localizacao.</w:t>
      </w:r>
    </w:p>
    <w:p>
      <w:pPr>
        <w:pStyle w:val="ListParagraph"/>
      </w:pPr>
      <w:r>
        <w:rPr>
          <w:color w:val="374151"/>
          <w:sz w:val="22"/>
        </w:rPr>
        <w:t>Detecao via firewall SS7: sistema de protecao SS7/Diameter identifica mensagens suspeitas de rede externa.</w:t>
      </w:r>
    </w:p>
    <w:p>
      <w:pPr>
        <w:pStyle w:val="ListParagraph"/>
      </w:pPr>
      <w:r>
        <w:rPr>
          <w:color w:val="374151"/>
          <w:sz w:val="22"/>
        </w:rPr>
        <w:t>Bloqueio imediato: bloquear origem das mensagens suspeitas no firewall de sinalizacao.</w:t>
      </w:r>
    </w:p>
    <w:p>
      <w:pPr>
        <w:pStyle w:val="ListParagraph"/>
      </w:pPr>
      <w:r>
        <w:rPr>
          <w:color w:val="374151"/>
          <w:sz w:val="22"/>
        </w:rPr>
        <w:t>Avaliacao de impacto: determinar quais subscritores foram potencialmente afetados e que dados expostos.</w:t>
      </w:r>
    </w:p>
    <w:p>
      <w:pPr>
        <w:pStyle w:val="ListParagraph"/>
      </w:pPr>
      <w:r>
        <w:rPr>
          <w:color w:val="374151"/>
          <w:sz w:val="22"/>
        </w:rPr>
        <w:t>Notificacao ANACOM e SIS: incidente com potencial de seguranca nacional exige notificacao urgente.</w:t>
      </w:r>
    </w:p>
    <w:p>
      <w:pPr>
        <w:pStyle w:val="ListParagraph"/>
      </w:pPr>
      <w:r>
        <w:rPr>
          <w:color w:val="374151"/>
          <w:sz w:val="22"/>
        </w:rPr>
        <w:t>Notificacao CNPD: dados de localizacao e comunicacoes sao dados pessoais sensiveis (RGPD).</w:t>
      </w:r>
    </w:p>
    <w:p>
      <w:pPr>
        <w:pStyle w:val="ListParagraph"/>
      </w:pPr>
      <w:r>
        <w:rPr>
          <w:color w:val="374151"/>
          <w:sz w:val="22"/>
        </w:rPr>
        <w:t>Cooperacao com autoridades: apoiar investigacao da PJ e partilhar informacao tecnica.</w:t>
      </w:r>
    </w:p>
    <w:p>
      <w:pPr>
        <w:pStyle w:val="ListParagraph"/>
      </w:pPr>
      <w:r>
        <w:rPr>
          <w:color w:val="374151"/>
          <w:sz w:val="22"/>
        </w:rPr>
        <w:t>Reforco de filtragem SS7: implementar regras adicionais no firewall de sinalizacao.</w:t>
      </w:r>
    </w:p>
    <w:p>
      <w:pPr>
        <w:pStyle w:val="ListParagraph"/>
      </w:pPr>
      <w:r>
        <w:rPr>
          <w:color w:val="374151"/>
          <w:sz w:val="22"/>
        </w:rPr>
        <w:t>Comunicacao confidencial: se legalmente obrigado, notificar clientes afetados de forma proporcional.</w:t>
      </w:r>
    </w:p>
    <w:p/>
    <w:p>
      <w:r>
        <w:rPr>
          <w:color w:val="374151"/>
          <w:sz w:val="22"/>
        </w:rPr>
        <w:t>Cenario 4: DDoS em servicos DNS do operador</w:t>
      </w:r>
    </w:p>
    <w:p>
      <w:r>
        <w:rPr>
          <w:color w:val="374151"/>
          <w:sz w:val="22"/>
        </w:rPr>
        <w:t>Ataque de negacao de servico distribuido (DDoS) contra os servidores DNS do operador, causando falha de resolucao de nomes e degradacao de servicos de internet.</w:t>
      </w:r>
    </w:p>
    <w:p>
      <w:pPr>
        <w:pStyle w:val="ListParagraph"/>
      </w:pPr>
      <w:r>
        <w:rPr>
          <w:color w:val="374151"/>
          <w:sz w:val="22"/>
        </w:rPr>
        <w:t>Detecao: sistema anti-DDoS ou NOC identifica volume anomalo de queries DNS.</w:t>
      </w:r>
    </w:p>
    <w:p>
      <w:pPr>
        <w:pStyle w:val="ListParagraph"/>
      </w:pPr>
      <w:r>
        <w:rPr>
          <w:color w:val="374151"/>
          <w:sz w:val="22"/>
        </w:rPr>
        <w:t>Ativacao de mitigacao: ativar servico de mitigacao DDoS (scrubbing center) e filtros de rate limiting.</w:t>
      </w:r>
    </w:p>
    <w:p>
      <w:pPr>
        <w:pStyle w:val="ListParagraph"/>
      </w:pPr>
      <w:r>
        <w:rPr>
          <w:color w:val="374151"/>
          <w:sz w:val="22"/>
        </w:rPr>
        <w:t>Failover DNS: redirecionar trafego para servidores DNS redundantes ou anycast.</w:t>
      </w:r>
    </w:p>
    <w:p>
      <w:pPr>
        <w:pStyle w:val="ListParagraph"/>
      </w:pPr>
      <w:r>
        <w:rPr>
          <w:color w:val="374151"/>
          <w:sz w:val="22"/>
        </w:rPr>
        <w:t>Comunicacao operacional: informar clientes empresariais afetados por canais diretos.</w:t>
      </w:r>
    </w:p>
    <w:p>
      <w:pPr>
        <w:pStyle w:val="ListParagraph"/>
      </w:pPr>
      <w:r>
        <w:rPr>
          <w:color w:val="374151"/>
          <w:sz w:val="22"/>
        </w:rPr>
        <w:t>Notificacao ANACOM: se impacto significativo no servico ao publico, notificar ANACOM.</w:t>
      </w:r>
    </w:p>
    <w:p>
      <w:pPr>
        <w:pStyle w:val="ListParagraph"/>
      </w:pPr>
      <w:r>
        <w:rPr>
          <w:color w:val="374151"/>
          <w:sz w:val="22"/>
        </w:rPr>
        <w:t>Coordenacao com CNCS: partilhar IoCs (Indicators of Compromise) com CNCS para alerta do ecossistema.</w:t>
      </w:r>
    </w:p>
    <w:p>
      <w:pPr>
        <w:pStyle w:val="ListParagraph"/>
      </w:pPr>
      <w:r>
        <w:rPr>
          <w:color w:val="374151"/>
          <w:sz w:val="22"/>
        </w:rPr>
        <w:t>Analise pos-ataque: identificar origem do ataque e melhorar capacidade de mitigacao.</w:t>
      </w:r>
    </w:p>
    <w:p>
      <w:pPr>
        <w:pStyle w:val="ListParagraph"/>
      </w:pPr>
      <w:r>
        <w:rPr>
          <w:color w:val="374151"/>
          <w:sz w:val="22"/>
        </w:rPr>
        <w:t>Revisao de capacidade: avaliar e aumentar capacidade de servidores DNS e de mitigacao DDoS.</w:t>
      </w:r>
    </w:p>
    <w:p/>
    <w:p>
      <w:pPr>
        <w:pStyle w:val="Heading1"/>
      </w:pPr>
      <w:r>
        <w:rPr>
          <w:b/>
          <w:color w:val="1E3A8A"/>
          <w:sz w:val="32"/>
        </w:rPr>
        <w:t>6. Procedimentos de recuperacao de rede</w:t>
      </w:r>
    </w:p>
    <w:p>
      <w:r>
        <w:rPr>
          <w:color w:val="374151"/>
          <w:sz w:val="22"/>
        </w:rPr>
        <w:t>A recuperacao de elementos de rede de telecomunicacoes apos um incidente de ciberseguranca requer procedimentos especificos para garantir integridade e seguranca antes de reintegracao na rede de producao:</w:t>
      </w:r>
    </w:p>
    <w:p>
      <w:pPr>
        <w:pStyle w:val="ListParagraph"/>
      </w:pPr>
      <w:r>
        <w:rPr>
          <w:color w:val="374151"/>
          <w:sz w:val="22"/>
        </w:rPr>
        <w:t>Verificacao de integridade: validar integridade do firmware e configuracoes de todos os elementos de rede antes de os reintegrar na rede de producao.</w:t>
      </w:r>
    </w:p>
    <w:p>
      <w:pPr>
        <w:pStyle w:val="ListParagraph"/>
      </w:pPr>
      <w:r>
        <w:rPr>
          <w:color w:val="374151"/>
          <w:sz w:val="22"/>
        </w:rPr>
        <w:t>Restauro a partir de golden images: utilizar imagens de referencia validadas para restauro de sistemas comprometidos.</w:t>
      </w:r>
    </w:p>
    <w:p>
      <w:pPr>
        <w:pStyle w:val="ListParagraph"/>
      </w:pPr>
      <w:r>
        <w:rPr>
          <w:color w:val="374151"/>
          <w:sz w:val="22"/>
        </w:rPr>
        <w:t>Validacao de sinalizacao: verificar ausencia de mensagens de sinalizacao anomalas apos restauro de elementos de rede core.</w:t>
      </w:r>
    </w:p>
    <w:p>
      <w:pPr>
        <w:pStyle w:val="ListParagraph"/>
      </w:pPr>
      <w:r>
        <w:rPr>
          <w:color w:val="374151"/>
          <w:sz w:val="22"/>
        </w:rPr>
        <w:t>Teste de servicos: validar funcionamento de voz, SMS, dados e servicos de roaming antes de anunciar restauro completo.</w:t>
      </w:r>
    </w:p>
    <w:p>
      <w:pPr>
        <w:pStyle w:val="ListParagraph"/>
      </w:pPr>
      <w:r>
        <w:rPr>
          <w:color w:val="374151"/>
          <w:sz w:val="22"/>
        </w:rPr>
        <w:t>Monitorizacao intensiva: manter vigilancia reforçada nos sistemas restaurados durante 72 horas apos recuperacao.</w:t>
      </w:r>
    </w:p>
    <w:p>
      <w:pPr>
        <w:pStyle w:val="Heading1"/>
      </w:pPr>
      <w:r>
        <w:rPr>
          <w:b/>
          <w:color w:val="1E3A8A"/>
          <w:sz w:val="32"/>
        </w:rPr>
        <w:t>7. Licoes aprendidas e melhoria continua</w:t>
      </w:r>
    </w:p>
    <w:p>
      <w:r>
        <w:rPr>
          <w:color w:val="374151"/>
          <w:sz w:val="22"/>
        </w:rPr>
        <w:t>Apos cada incidente classificado como P1 ou P2, deve ser realizada uma revisao pos-incidente no prazo maximo de 15 dias, incluindo:</w:t>
      </w:r>
    </w:p>
    <w:p>
      <w:pPr>
        <w:pStyle w:val="ListParagraph"/>
      </w:pPr>
      <w:r>
        <w:rPr>
          <w:color w:val="374151"/>
          <w:sz w:val="22"/>
        </w:rPr>
        <w:t>Cronologia detalhada: registo de todos os eventos desde a detecao ate ao encerramento do incidente.</w:t>
      </w:r>
    </w:p>
    <w:p>
      <w:pPr>
        <w:pStyle w:val="ListParagraph"/>
      </w:pPr>
      <w:r>
        <w:rPr>
          <w:color w:val="374151"/>
          <w:sz w:val="22"/>
        </w:rPr>
        <w:t>Analise de causa raiz: identificacao do vetor de ataque, vulnerabilidades exploradas e falhas de controlo.</w:t>
      </w:r>
    </w:p>
    <w:p>
      <w:pPr>
        <w:pStyle w:val="ListParagraph"/>
      </w:pPr>
      <w:r>
        <w:rPr>
          <w:color w:val="374151"/>
          <w:sz w:val="22"/>
        </w:rPr>
        <w:t>Avaliacao da resposta: o que funcionou bem, o que falhou e lacunas nos procedimentos.</w:t>
      </w:r>
    </w:p>
    <w:p>
      <w:pPr>
        <w:pStyle w:val="ListParagraph"/>
      </w:pPr>
      <w:r>
        <w:rPr>
          <w:color w:val="374151"/>
          <w:sz w:val="22"/>
        </w:rPr>
        <w:t>Plano de accoes: medidas corretivas com responsaveis e prazos definidos.</w:t>
      </w:r>
    </w:p>
    <w:p>
      <w:pPr>
        <w:pStyle w:val="ListParagraph"/>
      </w:pPr>
      <w:r>
        <w:rPr>
          <w:color w:val="374151"/>
          <w:sz w:val="22"/>
        </w:rPr>
        <w:t>Atualizacao do IRP: incorporar licoes aprendidas na proxima revisao do plano.</w:t>
      </w:r>
    </w:p>
    <w:p>
      <w:pPr>
        <w:pStyle w:val="Heading1"/>
      </w:pPr>
      <w:r>
        <w:rPr>
          <w:b/>
          <w:color w:val="1E3A8A"/>
          <w:sz w:val="32"/>
        </w:rPr>
        <w:t>8. Aprovacao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Funcao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Nome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Assinatura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Data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CISO / Responsavel de seguranca de rede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Diretor de operacoes de rede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Responsavel de conformidade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Orgao de gestao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