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pPr>
    </w:p>
    <w:p>
      <w:pPr>
        <w:spacing w:after="600"/>
        <w:jc w:val="center"/>
      </w:pPr>
      <w:r>
        <w:rPr>
          <w:i/>
          <w:iCs/>
          <w:color w:val="9ca3af"/>
          <w:sz w:val="22"/>
          <w:szCs w:val="22"/>
          <w:rFonts w:ascii="Calibri" w:cs="Calibri" w:eastAsia="Calibri" w:hAnsi="Calibri"/>
        </w:rPr>
        <w:t xml:space="preserve">[Nome da organização]</w:t>
      </w:r>
    </w:p>
    <w:p>
      <w:pPr>
        <w:spacing w:after="300"/>
        <w:jc w:val="center"/>
      </w:pPr>
      <w:r>
        <w:rPr>
          <w:b/>
          <w:bCs/>
          <w:color w:val="1e3a8a"/>
          <w:sz w:val="28"/>
          <w:szCs w:val="28"/>
          <w:rFonts w:ascii="Calibri" w:cs="Calibri" w:eastAsia="Calibri" w:hAnsi="Calibri"/>
        </w:rPr>
        <w:t xml:space="preserve">Plano de recuperação de desastres (DRP)</w:t>
      </w:r>
    </w:p>
    <w:p>
      <w:pPr>
        <w:spacing w:after="1200"/>
        <w:jc w:val="center"/>
      </w:pPr>
      <w:r>
        <w:rPr>
          <w:color w:val="374151"/>
          <w:sz w:val="22"/>
          <w:szCs w:val="22"/>
          <w:rFonts w:ascii="Calibri" w:cs="Calibri" w:eastAsia="Calibri" w:hAnsi="Calibri"/>
        </w:rPr>
        <w:t xml:space="preserve">Conformidade com o Decreto-Lei n.º 125/2025 (NIS2) — Art. 27.º alínea b)</w:t>
      </w:r>
    </w:p>
    <w:p>
      <w:pPr>
        <w:spacing w:after="160"/>
        <w:jc w:val="center"/>
      </w:pPr>
      <w:r>
        <w:rPr>
          <w:b/>
          <w:bCs/>
          <w:color w:val="374151"/>
          <w:sz w:val="22"/>
          <w:szCs w:val="22"/>
          <w:rFonts w:ascii="Calibri" w:cs="Calibri" w:eastAsia="Calibri" w:hAnsi="Calibri"/>
        </w:rPr>
        <w:t xml:space="preserve">Versão: </w:t>
      </w:r>
      <w:r>
        <w:rPr>
          <w:color w:val="374151"/>
          <w:sz w:val="22"/>
          <w:szCs w:val="22"/>
          <w:rFonts w:ascii="Calibri" w:cs="Calibri" w:eastAsia="Calibri" w:hAnsi="Calibri"/>
        </w:rPr>
        <w:t xml:space="preserve">1.0</w:t>
      </w:r>
    </w:p>
    <w:p>
      <w:pPr>
        <w:spacing w:after="160"/>
        <w:jc w:val="center"/>
      </w:pPr>
      <w:r>
        <w:rPr>
          <w:b/>
          <w:bCs/>
          <w:color w:val="374151"/>
          <w:sz w:val="22"/>
          <w:szCs w:val="22"/>
          <w:rFonts w:ascii="Calibri" w:cs="Calibri" w:eastAsia="Calibri" w:hAnsi="Calibri"/>
        </w:rPr>
        <w:t xml:space="preserve">Data: </w:t>
      </w:r>
      <w:r>
        <w:rPr>
          <w:color w:val="374151"/>
          <w:sz w:val="22"/>
          <w:szCs w:val="22"/>
          <w:rFonts w:ascii="Calibri" w:cs="Calibri" w:eastAsia="Calibri" w:hAnsi="Calibri"/>
        </w:rPr>
        <w:t xml:space="preserve">18/03/2026</w:t>
      </w:r>
    </w:p>
    <w:p>
      <w:pPr>
        <w:spacing w:after="400"/>
        <w:jc w:val="center"/>
      </w:pPr>
      <w:r>
        <w:rPr>
          <w:b/>
          <w:bCs/>
          <w:color w:val="374151"/>
          <w:sz w:val="22"/>
          <w:szCs w:val="22"/>
          <w:rFonts w:ascii="Calibri" w:cs="Calibri" w:eastAsia="Calibri" w:hAnsi="Calibri"/>
        </w:rPr>
        <w:t xml:space="preserve">Classificação: </w:t>
      </w:r>
      <w:r>
        <w:rPr>
          <w:b/>
          <w:bCs/>
          <w:color w:val="dc2626"/>
          <w:sz w:val="22"/>
          <w:szCs w:val="22"/>
          <w:rFonts w:ascii="Calibri" w:cs="Calibri" w:eastAsia="Calibri" w:hAnsi="Calibri"/>
        </w:rPr>
        <w:t xml:space="preserve">Confidencial</w:t>
      </w:r>
    </w:p>
    <w:p>
      <w:r>
        <w:br w:type="page"/>
      </w:r>
    </w:p>
    <w:p>
      <w:pPr>
        <w:pStyle w:val="Heading2"/>
        <w:spacing w:before="320" w:after="160"/>
      </w:pPr>
      <w:r>
        <w:rPr>
          <w:b/>
          <w:bCs/>
          <w:color w:val="1e3a8a"/>
          <w:sz w:val="28"/>
          <w:szCs w:val="28"/>
          <w:rFonts w:ascii="Calibri" w:cs="Calibri" w:eastAsia="Calibri" w:hAnsi="Calibri"/>
        </w:rPr>
        <w:t xml:space="preserve">Controlo de versões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shd w:color="1e3a8a" w:val="solid"/>
            <w:vAlign w:val="center"/>
          </w:tcPr>
          <w:p>
            <w:r>
              <w:rPr>
                <w:b/>
                <w:bCs/>
                <w:color w:val="ffffff"/>
                <w:sz w:val="22"/>
                <w:szCs w:val="22"/>
                <w:rFonts w:ascii="Calibri" w:cs="Calibri" w:eastAsia="Calibri" w:hAnsi="Calibri"/>
              </w:rPr>
              <w:t xml:space="preserve">Versão</w:t>
            </w:r>
          </w:p>
        </w:tc>
        <w:tc>
          <w:tcPr>
            <w:shd w:color="1e3a8a" w:val="solid"/>
            <w:vAlign w:val="center"/>
          </w:tcPr>
          <w:p>
            <w:r>
              <w:rPr>
                <w:b/>
                <w:bCs/>
                <w:color w:val="ffffff"/>
                <w:sz w:val="22"/>
                <w:szCs w:val="22"/>
                <w:rFonts w:ascii="Calibri" w:cs="Calibri" w:eastAsia="Calibri" w:hAnsi="Calibri"/>
              </w:rPr>
              <w:t xml:space="preserve">Data</w:t>
            </w:r>
          </w:p>
        </w:tc>
        <w:tc>
          <w:tcPr>
            <w:shd w:color="1e3a8a" w:val="solid"/>
            <w:vAlign w:val="center"/>
          </w:tcPr>
          <w:p>
            <w:r>
              <w:rPr>
                <w:b/>
                <w:bCs/>
                <w:color w:val="ffffff"/>
                <w:sz w:val="22"/>
                <w:szCs w:val="22"/>
                <w:rFonts w:ascii="Calibri" w:cs="Calibri" w:eastAsia="Calibri" w:hAnsi="Calibri"/>
              </w:rPr>
              <w:t xml:space="preserve">Autor</w:t>
            </w:r>
          </w:p>
        </w:tc>
        <w:tc>
          <w:tcPr>
            <w:shd w:color="1e3a8a" w:val="solid"/>
            <w:vAlign w:val="center"/>
          </w:tcPr>
          <w:p>
            <w:r>
              <w:rPr>
                <w:b/>
                <w:bCs/>
                <w:color w:val="ffffff"/>
                <w:sz w:val="22"/>
                <w:szCs w:val="22"/>
                <w:rFonts w:ascii="Calibri" w:cs="Calibri" w:eastAsia="Calibri" w:hAnsi="Calibri"/>
              </w:rPr>
              <w:t xml:space="preserve">Alterações</w:t>
            </w:r>
          </w:p>
        </w:tc>
        <w:tc>
          <w:tcPr>
            <w:shd w:color="1e3a8a" w:val="solid"/>
            <w:vAlign w:val="center"/>
          </w:tcPr>
          <w:p>
            <w:r>
              <w:rPr>
                <w:b/>
                <w:bCs/>
                <w:color w:val="ffffff"/>
                <w:sz w:val="22"/>
                <w:szCs w:val="22"/>
                <w:rFonts w:ascii="Calibri" w:cs="Calibri" w:eastAsia="Calibri" w:hAnsi="Calibri"/>
              </w:rPr>
              <w:t xml:space="preserve">Aprovado por</w:t>
            </w:r>
          </w:p>
        </w:tc>
      </w:tr>
      <w:tr>
        <w:tc>
          <w:p>
            <w:r>
              <w:rPr>
                <w:color w:val="374151"/>
                <w:sz w:val="22"/>
                <w:szCs w:val="22"/>
                <w:rFonts w:ascii="Calibri" w:cs="Calibri" w:eastAsia="Calibri" w:hAnsi="Calibri"/>
              </w:rPr>
              <w:t xml:space="preserve">1.0</w:t>
            </w:r>
          </w:p>
        </w:tc>
        <w:tc>
          <w:p>
            <w:r>
              <w:rPr>
                <w:color w:val="374151"/>
                <w:sz w:val="22"/>
                <w:szCs w:val="22"/>
                <w:rFonts w:ascii="Calibri" w:cs="Calibri" w:eastAsia="Calibri" w:hAnsi="Calibri"/>
              </w:rPr>
            </w:r>
          </w:p>
        </w:tc>
        <w:tc>
          <w:p>
            <w:r>
              <w:rPr>
                <w:color w:val="374151"/>
                <w:sz w:val="22"/>
                <w:szCs w:val="22"/>
                <w:rFonts w:ascii="Calibri" w:cs="Calibri" w:eastAsia="Calibri" w:hAnsi="Calibri"/>
              </w:rPr>
              <w:t xml:space="preserve">[Autor]</w:t>
            </w:r>
          </w:p>
        </w:tc>
        <w:tc>
          <w:p>
            <w:r>
              <w:rPr>
                <w:color w:val="374151"/>
                <w:sz w:val="22"/>
                <w:szCs w:val="22"/>
                <w:rFonts w:ascii="Calibri" w:cs="Calibri" w:eastAsia="Calibri" w:hAnsi="Calibri"/>
              </w:rPr>
              <w:t xml:space="preserve">Versão inicial</w:t>
            </w:r>
          </w:p>
        </w:tc>
        <w:tc>
          <w:p>
            <w:r>
              <w:rPr>
                <w:color w:val="374151"/>
                <w:sz w:val="22"/>
                <w:szCs w:val="22"/>
                <w:rFonts w:ascii="Calibri" w:cs="Calibri" w:eastAsia="Calibri" w:hAnsi="Calibri"/>
              </w:rPr>
              <w:t xml:space="preserve">[Aprovador]</w:t>
            </w:r>
          </w:p>
        </w:tc>
      </w:tr>
    </w:tbl>
    <w:p>
      <w:r>
        <w:br w:type="page"/>
      </w:r>
    </w:p>
    <w:p>
      <w:pPr>
        <w:pStyle w:val="Heading2"/>
        <w:spacing w:before="320" w:after="160"/>
      </w:pPr>
      <w:r>
        <w:rPr>
          <w:b/>
          <w:bCs/>
          <w:color w:val="1e3a8a"/>
          <w:sz w:val="28"/>
          <w:szCs w:val="28"/>
          <w:rFonts w:ascii="Calibri" w:cs="Calibri" w:eastAsia="Calibri" w:hAnsi="Calibri"/>
        </w:rPr>
        <w:t xml:space="preserve">Índice</w:t>
      </w:r>
    </w:p>
    <w:sdt>
      <w:sdtPr>
        <w:alias w:val="Índice"/>
      </w:sdtPr>
      <w:sdtContent>
        <w:p>
          <w:r>
            <w:fldChar w:fldCharType="begin" w:dirty="true"/>
            <w:instrText xml:space="preserve">TOC \h \o "1-3" \t "undefined,1,undefined,2,undefined,3"</w:instrText>
            <w:fldChar w:fldCharType="separate"/>
          </w:r>
        </w:p>
        <w:p>
          <w:r>
            <w:fldChar w:fldCharType="end"/>
          </w:r>
        </w:p>
      </w:sdtContent>
    </w:sdt>
    <w:p>
      <w:r>
        <w:br w:type="page"/>
      </w:r>
    </w:p>
    <w:p>
      <w:pPr>
        <w:pStyle w:val="Heading1"/>
        <w:spacing w:before="400" w:after="200"/>
      </w:pPr>
      <w:r>
        <w:rPr>
          <w:b/>
          <w:bCs/>
          <w:color w:val="1e3a8a"/>
          <w:sz w:val="32"/>
          <w:szCs w:val="32"/>
          <w:rFonts w:ascii="Calibri" w:cs="Calibri" w:eastAsia="Calibri" w:hAnsi="Calibri"/>
        </w:rPr>
        <w:t xml:space="preserve">1. Objetivo</w:t>
      </w:r>
    </w:p>
    <w:p>
      <w:pPr>
        <w:spacing w:after="160"/>
      </w:pPr>
      <w:r>
        <w:rPr>
          <w:color w:val="374151"/>
          <w:sz w:val="22"/>
          <w:szCs w:val="22"/>
          <w:rFonts w:ascii="Calibri" w:cs="Calibri" w:eastAsia="Calibri" w:hAnsi="Calibri"/>
        </w:rPr>
        <w:t xml:space="preserve">O presente plano de recuperação de desastres (Disaster Recovery Plan — DRP) define os procedimentos, responsabilidades, runbooks e sequências de recuperação necessários para repor os sistemas de informação, infraestruturas tecnológicas e serviços críticos de [Nome da organização] no menor tempo possível após um evento de desastre, garantindo o cumprimento dos objetivos de recuperação (RTO/RPO) definidos na análise de impacto no negócio (BIA).</w:t>
      </w:r>
    </w:p>
    <w:p>
      <w:pPr>
        <w:spacing w:after="160"/>
      </w:pPr>
      <w:r>
        <w:rPr>
          <w:color w:val="374151"/>
          <w:sz w:val="22"/>
          <w:szCs w:val="22"/>
          <w:rFonts w:ascii="Calibri" w:cs="Calibri" w:eastAsia="Calibri" w:hAnsi="Calibri"/>
        </w:rPr>
        <w:t xml:space="preserve">O DRP constitui o componente técnico do programa de continuidade de negócio da organização e complementa o Plano de continuidade de negócio (PCN), o Plano de resposta a incidentes de cibersegurança e a Política de gestão de cópias de segurança. Enquanto o PCN define as estratégias de continuidade das operações de negócio, o DRP foca-se nos procedimentos técnicos detalhados de recuperação dos ativos tecnológicos.</w:t>
      </w:r>
    </w:p>
    <w:p>
      <w:pPr>
        <w:shd w:color="dbeafe" w:val="solid"/>
        <w:spacing w:before="160" w:after="160"/>
        <w:ind w:left="360" w:right="360"/>
      </w:pPr>
      <w:r>
        <w:rPr>
          <w:i/>
          <w:iCs/>
          <w:color w:val="1e3a8a"/>
          <w:sz w:val="22"/>
          <w:szCs w:val="22"/>
          <w:rFonts w:ascii="Calibri" w:cs="Calibri" w:eastAsia="Calibri" w:hAnsi="Calibri"/>
        </w:rPr>
        <w:t xml:space="preserve">Referência legal: Art. 27.º alínea b) do DL 125/2025 — as entidades abrangidas devem implementar medidas de gestão dos riscos de cibersegurança que incluam a continuidade das atividades, a gestão de cópias de segurança, a recuperação de desastres e a gestão de crises. O DRP é o instrumento central para o cumprimento da componente de recuperação de desastres desta obrigação.</w:t>
      </w:r>
    </w:p>
    <w:p>
      <w:pPr>
        <w:pStyle w:val="Heading1"/>
        <w:spacing w:before="400" w:after="200"/>
      </w:pPr>
      <w:r>
        <w:rPr>
          <w:b/>
          <w:bCs/>
          <w:color w:val="1e3a8a"/>
          <w:sz w:val="32"/>
          <w:szCs w:val="32"/>
          <w:rFonts w:ascii="Calibri" w:cs="Calibri" w:eastAsia="Calibri" w:hAnsi="Calibri"/>
        </w:rPr>
        <w:t xml:space="preserve">2. Âmbito</w:t>
      </w:r>
    </w:p>
    <w:p>
      <w:pPr>
        <w:spacing w:after="160"/>
      </w:pPr>
      <w:r>
        <w:rPr>
          <w:color w:val="374151"/>
          <w:sz w:val="22"/>
          <w:szCs w:val="22"/>
          <w:rFonts w:ascii="Calibri" w:cs="Calibri" w:eastAsia="Calibri" w:hAnsi="Calibri"/>
        </w:rPr>
        <w:t xml:space="preserve">O presente plano abrange todos os sistemas de informação, infraestruturas de rede, bases de dados, serviços em nuvem e comunicações críticas de [Nome da organização], incluindo os sistemas geridos por terceiros mas indispensáveis ao funcionamento dos processos críticos de negócio.</w:t>
      </w:r>
    </w:p>
    <w:p>
      <w:pPr>
        <w:spacing w:after="160"/>
      </w:pPr>
      <w:r>
        <w:rPr>
          <w:color w:val="374151"/>
          <w:sz w:val="22"/>
          <w:szCs w:val="22"/>
          <w:rFonts w:ascii="Calibri" w:cs="Calibri" w:eastAsia="Calibri" w:hAnsi="Calibri"/>
        </w:rPr>
        <w:t xml:space="preserve">Estão incluídos no âmbito deste plano:</w:t>
      </w:r>
    </w:p>
    <w:p>
      <w:pPr>
        <w:pStyle w:val="ListParagraph"/>
        <w:numPr>
          <w:ilvl w:val="0"/>
          <w:numId w:val="1"/>
        </w:numPr>
        <w:spacing w:after="80"/>
      </w:pPr>
      <w:r>
        <w:rPr>
          <w:color w:val="374151"/>
          <w:sz w:val="22"/>
          <w:szCs w:val="22"/>
          <w:rFonts w:ascii="Calibri" w:cs="Calibri" w:eastAsia="Calibri" w:hAnsi="Calibri"/>
        </w:rPr>
        <w:t xml:space="preserve">Infraestrutura de rede e conectividade — routers, switches, firewalls, balanceadores de carga, VPN e ligações WAN/ISP</w:t>
      </w:r>
    </w:p>
    <w:p>
      <w:pPr>
        <w:pStyle w:val="ListParagraph"/>
        <w:numPr>
          <w:ilvl w:val="0"/>
          <w:numId w:val="1"/>
        </w:numPr>
        <w:spacing w:after="80"/>
      </w:pPr>
      <w:r>
        <w:rPr>
          <w:color w:val="374151"/>
          <w:sz w:val="22"/>
          <w:szCs w:val="22"/>
          <w:rFonts w:ascii="Calibri" w:cs="Calibri" w:eastAsia="Calibri" w:hAnsi="Calibri"/>
        </w:rPr>
        <w:t xml:space="preserve">Servidores físicos e virtuais — servidores de aplicação, servidores web, servidores de autenticação e infraestrutura de virtualização</w:t>
      </w:r>
    </w:p>
    <w:p>
      <w:pPr>
        <w:pStyle w:val="ListParagraph"/>
        <w:numPr>
          <w:ilvl w:val="0"/>
          <w:numId w:val="1"/>
        </w:numPr>
        <w:spacing w:after="80"/>
      </w:pPr>
      <w:r>
        <w:rPr>
          <w:color w:val="374151"/>
          <w:sz w:val="22"/>
          <w:szCs w:val="22"/>
          <w:rFonts w:ascii="Calibri" w:cs="Calibri" w:eastAsia="Calibri" w:hAnsi="Calibri"/>
        </w:rPr>
        <w:t xml:space="preserve">Bases de dados — instâncias de base de dados de produção, réplicas e sistemas de backup</w:t>
      </w:r>
    </w:p>
    <w:p>
      <w:pPr>
        <w:pStyle w:val="ListParagraph"/>
        <w:numPr>
          <w:ilvl w:val="0"/>
          <w:numId w:val="1"/>
        </w:numPr>
        <w:spacing w:after="80"/>
      </w:pPr>
      <w:r>
        <w:rPr>
          <w:color w:val="374151"/>
          <w:sz w:val="22"/>
          <w:szCs w:val="22"/>
          <w:rFonts w:ascii="Calibri" w:cs="Calibri" w:eastAsia="Calibri" w:hAnsi="Calibri"/>
        </w:rPr>
        <w:t xml:space="preserve">Sistemas de comunicação — email, plataformas de colaboração, sistemas de VoIP e videoconferência</w:t>
      </w:r>
    </w:p>
    <w:p>
      <w:pPr>
        <w:pStyle w:val="ListParagraph"/>
        <w:numPr>
          <w:ilvl w:val="0"/>
          <w:numId w:val="1"/>
        </w:numPr>
        <w:spacing w:after="80"/>
      </w:pPr>
      <w:r>
        <w:rPr>
          <w:color w:val="374151"/>
          <w:sz w:val="22"/>
          <w:szCs w:val="22"/>
          <w:rFonts w:ascii="Calibri" w:cs="Calibri" w:eastAsia="Calibri" w:hAnsi="Calibri"/>
        </w:rPr>
        <w:t xml:space="preserve">Sistemas aplicacionais críticos — ERP, CRM e demais aplicações classificadas como críticas na BIA</w:t>
      </w:r>
    </w:p>
    <w:p>
      <w:pPr>
        <w:pStyle w:val="ListParagraph"/>
        <w:numPr>
          <w:ilvl w:val="0"/>
          <w:numId w:val="1"/>
        </w:numPr>
        <w:spacing w:after="80"/>
      </w:pPr>
      <w:r>
        <w:rPr>
          <w:color w:val="374151"/>
          <w:sz w:val="22"/>
          <w:szCs w:val="22"/>
          <w:rFonts w:ascii="Calibri" w:cs="Calibri" w:eastAsia="Calibri" w:hAnsi="Calibri"/>
        </w:rPr>
        <w:t xml:space="preserve">Serviços em nuvem contratados — IaaS, PaaS e SaaS de que dependem os processos críticos</w:t>
      </w:r>
    </w:p>
    <w:p>
      <w:pPr>
        <w:pStyle w:val="ListParagraph"/>
        <w:numPr>
          <w:ilvl w:val="0"/>
          <w:numId w:val="1"/>
        </w:numPr>
        <w:spacing w:after="80"/>
      </w:pPr>
      <w:r>
        <w:rPr>
          <w:color w:val="374151"/>
          <w:sz w:val="22"/>
          <w:szCs w:val="22"/>
          <w:rFonts w:ascii="Calibri" w:cs="Calibri" w:eastAsia="Calibri" w:hAnsi="Calibri"/>
        </w:rPr>
        <w:t xml:space="preserve">Local alternativo de processamento (site DR) — infraestrutura e conectividade do site de recuperação</w:t>
      </w:r>
    </w:p>
    <w:p>
      <w:pPr>
        <w:spacing w:after="160"/>
      </w:pPr>
      <w:r>
        <w:rPr>
          <w:color w:val="374151"/>
          <w:sz w:val="22"/>
          <w:szCs w:val="22"/>
          <w:rFonts w:ascii="Calibri" w:cs="Calibri" w:eastAsia="Calibri" w:hAnsi="Calibri"/>
        </w:rPr>
        <w:t xml:space="preserve">Estão fora do âmbito deste plano os sistemas classificados como "Normal" na BIA com RTO superior a 72 horas, cujos procedimentos de recuperação constam de runbooks técnicos específicos geridos pela equipa de TI.</w:t>
      </w:r>
    </w:p>
    <w:p>
      <w:pPr>
        <w:pStyle w:val="Heading1"/>
        <w:spacing w:before="400" w:after="200"/>
      </w:pPr>
      <w:r>
        <w:rPr>
          <w:b/>
          <w:bCs/>
          <w:color w:val="1e3a8a"/>
          <w:sz w:val="32"/>
          <w:szCs w:val="32"/>
          <w:rFonts w:ascii="Calibri" w:cs="Calibri" w:eastAsia="Calibri" w:hAnsi="Calibri"/>
        </w:rPr>
        <w:t xml:space="preserve">3. Definições</w:t>
      </w:r>
    </w:p>
    <w:p>
      <w:pPr>
        <w:spacing w:after="160"/>
      </w:pPr>
      <w:r>
        <w:rPr>
          <w:color w:val="374151"/>
          <w:sz w:val="22"/>
          <w:szCs w:val="22"/>
          <w:rFonts w:ascii="Calibri" w:cs="Calibri" w:eastAsia="Calibri" w:hAnsi="Calibri"/>
        </w:rPr>
        <w:t xml:space="preserve">Os seguintes conceitos fundamentais são utilizados ao longo deste documento e devem ser compreendidos por todos os membros da equipa de recuperação:</w:t>
      </w:r>
    </w:p>
    <w:p>
      <w:pPr>
        <w:pStyle w:val="ListParagraph"/>
        <w:numPr>
          <w:ilvl w:val="0"/>
          <w:numId w:val="1"/>
        </w:numPr>
        <w:spacing w:after="80"/>
      </w:pPr>
      <w:r>
        <w:rPr>
          <w:color w:val="374151"/>
          <w:sz w:val="22"/>
          <w:szCs w:val="22"/>
          <w:rFonts w:ascii="Calibri" w:cs="Calibri" w:eastAsia="Calibri" w:hAnsi="Calibri"/>
        </w:rPr>
        <w:t xml:space="preserve">RTO (Recovery Time Objective — Objetivo de tempo de recuperação) — tempo máximo aceitável desde a ocorrência de um desastre até ao restabelecimento do sistema ou serviço em condições operacionais mínimas. Define o prazo dentro do qual os sistemas devem ser recuperados para evitar impactos inaceitáveis. Exemplo: RTO de 4 horas significa que o sistema deve estar operacional no máximo 4 horas após o desastre.</w:t>
      </w:r>
    </w:p>
    <w:p>
      <w:pPr>
        <w:pStyle w:val="ListParagraph"/>
        <w:numPr>
          <w:ilvl w:val="0"/>
          <w:numId w:val="1"/>
        </w:numPr>
        <w:spacing w:after="80"/>
      </w:pPr>
      <w:r>
        <w:rPr>
          <w:color w:val="374151"/>
          <w:sz w:val="22"/>
          <w:szCs w:val="22"/>
          <w:rFonts w:ascii="Calibri" w:cs="Calibri" w:eastAsia="Calibri" w:hAnsi="Calibri"/>
        </w:rPr>
        <w:t xml:space="preserve">RPO (Recovery Point Objective — Objetivo de ponto de recuperação) — quantidade máxima de dados que podem ser perdidos, expressa em tempo. Define o ponto mais recente no tempo a partir do qual os dados devem ser recuperáveis. Exemplo: RPO de 1 hora significa que a organização pode perder no máximo os dados da última hora antes do desastre; os backups devem ter, no máximo, 1 hora de antiguidade.</w:t>
      </w:r>
    </w:p>
    <w:p>
      <w:pPr>
        <w:pStyle w:val="ListParagraph"/>
        <w:numPr>
          <w:ilvl w:val="0"/>
          <w:numId w:val="1"/>
        </w:numPr>
        <w:spacing w:after="80"/>
      </w:pPr>
      <w:r>
        <w:rPr>
          <w:color w:val="374151"/>
          <w:sz w:val="22"/>
          <w:szCs w:val="22"/>
          <w:rFonts w:ascii="Calibri" w:cs="Calibri" w:eastAsia="Calibri" w:hAnsi="Calibri"/>
        </w:rPr>
        <w:t xml:space="preserve">MTD (Maximum Tolerable Downtime — Tempo máximo tolerável de indisponibilidade) — período máximo durante o qual a organização pode operar sem o sistema antes de os impactos se tornarem inaceitáveis do ponto de vista de negócio, legal ou reputacional. O MTD é sempre maior que o RTO, representando o limite absoluto de tolerância. Inclui o tempo necessário para recuperar o sistema (RTO) mais o tempo de trabalho necessário para repor o estado de negócio (WRT).</w:t>
      </w:r>
    </w:p>
    <w:p>
      <w:pPr>
        <w:pStyle w:val="ListParagraph"/>
        <w:numPr>
          <w:ilvl w:val="0"/>
          <w:numId w:val="1"/>
        </w:numPr>
        <w:spacing w:after="80"/>
      </w:pPr>
      <w:r>
        <w:rPr>
          <w:color w:val="374151"/>
          <w:sz w:val="22"/>
          <w:szCs w:val="22"/>
          <w:rFonts w:ascii="Calibri" w:cs="Calibri" w:eastAsia="Calibri" w:hAnsi="Calibri"/>
        </w:rPr>
        <w:t xml:space="preserve">WRT (Work Recovery Time — Tempo de trabalho de recuperação) — tempo necessário para repor o estado completo das operações de negócio após a recuperação técnica dos sistemas. Inclui a verificação da integridade dos dados, o reprocessamento de transações pendentes e a validação funcional pelos utilizadores. MTD = RTO + WRT.</w:t>
      </w:r>
    </w:p>
    <w:p>
      <w:pPr>
        <w:spacing w:after="160"/>
      </w:pPr>
      <w:r>
        <w:rPr>
          <w:color w:val="374151"/>
          <w:sz w:val="22"/>
          <w:szCs w:val="22"/>
          <w:rFonts w:ascii="Calibri" w:cs="Calibri" w:eastAsia="Calibri" w:hAnsi="Calibri"/>
        </w:rPr>
        <w:t xml:space="preserve">A tabela seguinte apresenta os objetivos de recuperação definidos para os sistemas e serviços críticos da organização, com base nos resultados da BIA: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tblGrid>
      <w:tr>
        <w:trPr>
          <w:tblHeader/>
        </w:trPr>
        <w:tc>
          <w:tcPr>
            <w:shd w:color="1e3a8a" w:val="solid"/>
            <w:vAlign w:val="center"/>
          </w:tcPr>
          <w:p>
            <w:pPr>
              <w:jc w:val="center"/>
            </w:pPr>
            <w:r>
              <w:rPr>
                <w:b/>
                <w:bCs/>
                <w:color w:val="ffffff"/>
                <w:sz w:val="22"/>
                <w:szCs w:val="22"/>
                <w:rFonts w:ascii="Calibri" w:cs="Calibri" w:eastAsia="Calibri" w:hAnsi="Calibri"/>
              </w:rPr>
              <w:t xml:space="preserve">Sistema / serviço</w:t>
            </w:r>
          </w:p>
        </w:tc>
        <w:tc>
          <w:tcPr>
            <w:shd w:color="1e3a8a" w:val="solid"/>
            <w:vAlign w:val="center"/>
          </w:tcPr>
          <w:p>
            <w:pPr>
              <w:jc w:val="center"/>
            </w:pPr>
            <w:r>
              <w:rPr>
                <w:b/>
                <w:bCs/>
                <w:color w:val="ffffff"/>
                <w:sz w:val="22"/>
                <w:szCs w:val="22"/>
                <w:rFonts w:ascii="Calibri" w:cs="Calibri" w:eastAsia="Calibri" w:hAnsi="Calibri"/>
              </w:rPr>
              <w:t xml:space="preserve">RTO</w:t>
            </w:r>
          </w:p>
        </w:tc>
        <w:tc>
          <w:tcPr>
            <w:shd w:color="1e3a8a" w:val="solid"/>
            <w:vAlign w:val="center"/>
          </w:tcPr>
          <w:p>
            <w:pPr>
              <w:jc w:val="center"/>
            </w:pPr>
            <w:r>
              <w:rPr>
                <w:b/>
                <w:bCs/>
                <w:color w:val="ffffff"/>
                <w:sz w:val="22"/>
                <w:szCs w:val="22"/>
                <w:rFonts w:ascii="Calibri" w:cs="Calibri" w:eastAsia="Calibri" w:hAnsi="Calibri"/>
              </w:rPr>
              <w:t xml:space="preserve">RPO</w:t>
            </w:r>
          </w:p>
        </w:tc>
        <w:tc>
          <w:tcPr>
            <w:shd w:color="1e3a8a" w:val="solid"/>
            <w:vAlign w:val="center"/>
          </w:tcPr>
          <w:p>
            <w:pPr>
              <w:jc w:val="center"/>
            </w:pPr>
            <w:r>
              <w:rPr>
                <w:b/>
                <w:bCs/>
                <w:color w:val="ffffff"/>
                <w:sz w:val="22"/>
                <w:szCs w:val="22"/>
                <w:rFonts w:ascii="Calibri" w:cs="Calibri" w:eastAsia="Calibri" w:hAnsi="Calibri"/>
              </w:rPr>
              <w:t xml:space="preserve">MTD</w:t>
            </w:r>
          </w:p>
        </w:tc>
        <w:tc>
          <w:tcPr>
            <w:shd w:color="1e3a8a" w:val="solid"/>
            <w:vAlign w:val="center"/>
          </w:tcPr>
          <w:p>
            <w:pPr>
              <w:jc w:val="center"/>
            </w:pPr>
            <w:r>
              <w:rPr>
                <w:b/>
                <w:bCs/>
                <w:color w:val="ffffff"/>
                <w:sz w:val="22"/>
                <w:szCs w:val="22"/>
                <w:rFonts w:ascii="Calibri" w:cs="Calibri" w:eastAsia="Calibri" w:hAnsi="Calibri"/>
              </w:rPr>
              <w:t xml:space="preserve">WRT</w:t>
            </w:r>
          </w:p>
        </w:tc>
        <w:tc>
          <w:tcPr>
            <w:shd w:color="1e3a8a" w:val="solid"/>
            <w:vAlign w:val="center"/>
          </w:tcPr>
          <w:p>
            <w:pPr>
              <w:jc w:val="center"/>
            </w:pPr>
            <w:r>
              <w:rPr>
                <w:b/>
                <w:bCs/>
                <w:color w:val="ffffff"/>
                <w:sz w:val="22"/>
                <w:szCs w:val="22"/>
                <w:rFonts w:ascii="Calibri" w:cs="Calibri" w:eastAsia="Calibri" w:hAnsi="Calibri"/>
              </w:rPr>
              <w:t xml:space="preserve">Prioridade</w:t>
            </w:r>
          </w:p>
        </w:tc>
        <w:tc>
          <w:tcPr>
            <w:shd w:color="1e3a8a" w:val="solid"/>
            <w:vAlign w:val="center"/>
          </w:tcPr>
          <w:p>
            <w:pPr>
              <w:jc w:val="center"/>
            </w:pPr>
            <w:r>
              <w:rPr>
                <w:b/>
                <w:bCs/>
                <w:color w:val="ffffff"/>
                <w:sz w:val="22"/>
                <w:szCs w:val="22"/>
                <w:rFonts w:ascii="Calibri" w:cs="Calibri" w:eastAsia="Calibri" w:hAnsi="Calibri"/>
              </w:rPr>
              <w:t xml:space="preserve">Responsável</w:t>
            </w:r>
          </w:p>
        </w:tc>
      </w:tr>
      <w:tr>
        <w:tc>
          <w:tcPr>
            <w:vAlign w:val="center"/>
          </w:tcPr>
          <w:p>
            <w:r>
              <w:rPr>
                <w:b w:val="false"/>
                <w:bCs w:val="false"/>
                <w:color w:val="374151"/>
                <w:sz w:val="22"/>
                <w:szCs w:val="22"/>
                <w:rFonts w:ascii="Calibri" w:cs="Calibri" w:eastAsia="Calibri" w:hAnsi="Calibri"/>
              </w:rPr>
              <w:t xml:space="preserve">Rede e conectividade</w:t>
            </w:r>
          </w:p>
        </w:tc>
        <w:tc>
          <w:tcPr>
            <w:vAlign w:val="center"/>
          </w:tcPr>
          <w:p>
            <w:r>
              <w:rPr>
                <w:b w:val="false"/>
                <w:bCs w:val="false"/>
                <w:color w:val="374151"/>
                <w:sz w:val="22"/>
                <w:szCs w:val="22"/>
                <w:rFonts w:ascii="Calibri" w:cs="Calibri" w:eastAsia="Calibri" w:hAnsi="Calibri"/>
              </w:rPr>
              <w:t xml:space="preserve">1h</w:t>
            </w:r>
          </w:p>
        </w:tc>
        <w:tc>
          <w:tcPr>
            <w:vAlign w:val="center"/>
          </w:tcPr>
          <w:p>
            <w:r>
              <w:rPr>
                <w:b w:val="false"/>
                <w:bCs w:val="false"/>
                <w:color w:val="374151"/>
                <w:sz w:val="22"/>
                <w:szCs w:val="22"/>
                <w:rFonts w:ascii="Calibri" w:cs="Calibri" w:eastAsia="Calibri" w:hAnsi="Calibri"/>
              </w:rPr>
              <w:t xml:space="preserve">0h</w:t>
            </w:r>
          </w:p>
        </w:tc>
        <w:tc>
          <w:tcPr>
            <w:vAlign w:val="center"/>
          </w:tcPr>
          <w:p>
            <w:r>
              <w:rPr>
                <w:b w:val="false"/>
                <w:bCs w:val="false"/>
                <w:color w:val="374151"/>
                <w:sz w:val="22"/>
                <w:szCs w:val="22"/>
                <w:rFonts w:ascii="Calibri" w:cs="Calibri" w:eastAsia="Calibri" w:hAnsi="Calibri"/>
              </w:rPr>
              <w:t xml:space="preserve">2h</w:t>
            </w:r>
          </w:p>
        </w:tc>
        <w:tc>
          <w:tcPr>
            <w:vAlign w:val="center"/>
          </w:tcPr>
          <w:p>
            <w:r>
              <w:rPr>
                <w:b w:val="false"/>
                <w:bCs w:val="false"/>
                <w:color w:val="374151"/>
                <w:sz w:val="22"/>
                <w:szCs w:val="22"/>
                <w:rFonts w:ascii="Calibri" w:cs="Calibri" w:eastAsia="Calibri" w:hAnsi="Calibri"/>
              </w:rPr>
              <w:t xml:space="preserve">30min</w:t>
            </w:r>
          </w:p>
        </w:tc>
        <w:tc>
          <w:tcPr>
            <w:vAlign w:val="center"/>
          </w:tcPr>
          <w:p>
            <w:r>
              <w:rPr>
                <w:b w:val="false"/>
                <w:bCs w:val="false"/>
                <w:color w:val="374151"/>
                <w:sz w:val="22"/>
                <w:szCs w:val="22"/>
                <w:rFonts w:ascii="Calibri" w:cs="Calibri" w:eastAsia="Calibri" w:hAnsi="Calibri"/>
              </w:rPr>
              <w:t xml:space="preserve">1 — Crítico</w:t>
            </w:r>
          </w:p>
        </w:tc>
        <w:tc>
          <w:tcPr>
            <w:vAlign w:val="center"/>
          </w:tcPr>
          <w:p>
            <w:r>
              <w:rPr>
                <w:b w:val="false"/>
                <w:bCs w:val="false"/>
                <w:color w:val="374151"/>
                <w:sz w:val="22"/>
                <w:szCs w:val="22"/>
                <w:rFonts w:ascii="Calibri" w:cs="Calibri" w:eastAsia="Calibri" w:hAnsi="Calibri"/>
              </w:rPr>
              <w:t xml:space="preserve">Ops. TI</w:t>
            </w:r>
          </w:p>
        </w:tc>
      </w:tr>
      <w:tr>
        <w:tc>
          <w:tcPr>
            <w:shd w:color="f3f4f6" w:val="solid"/>
            <w:vAlign w:val="center"/>
          </w:tcPr>
          <w:p>
            <w:r>
              <w:rPr>
                <w:b w:val="false"/>
                <w:bCs w:val="false"/>
                <w:color w:val="374151"/>
                <w:sz w:val="22"/>
                <w:szCs w:val="22"/>
                <w:rFonts w:ascii="Calibri" w:cs="Calibri" w:eastAsia="Calibri" w:hAnsi="Calibri"/>
              </w:rPr>
              <w:t xml:space="preserve">Servidores de autenticação (AD/LDAP)</w:t>
            </w:r>
          </w:p>
        </w:tc>
        <w:tc>
          <w:tcPr>
            <w:shd w:color="f3f4f6" w:val="solid"/>
            <w:vAlign w:val="center"/>
          </w:tcPr>
          <w:p>
            <w:r>
              <w:rPr>
                <w:b w:val="false"/>
                <w:bCs w:val="false"/>
                <w:color w:val="374151"/>
                <w:sz w:val="22"/>
                <w:szCs w:val="22"/>
                <w:rFonts w:ascii="Calibri" w:cs="Calibri" w:eastAsia="Calibri" w:hAnsi="Calibri"/>
              </w:rPr>
              <w:t xml:space="preserve">2h</w:t>
            </w:r>
          </w:p>
        </w:tc>
        <w:tc>
          <w:tcPr>
            <w:shd w:color="f3f4f6" w:val="solid"/>
            <w:vAlign w:val="center"/>
          </w:tcPr>
          <w:p>
            <w:r>
              <w:rPr>
                <w:b w:val="false"/>
                <w:bCs w:val="false"/>
                <w:color w:val="374151"/>
                <w:sz w:val="22"/>
                <w:szCs w:val="22"/>
                <w:rFonts w:ascii="Calibri" w:cs="Calibri" w:eastAsia="Calibri" w:hAnsi="Calibri"/>
              </w:rPr>
              <w:t xml:space="preserve">1h</w:t>
            </w:r>
          </w:p>
        </w:tc>
        <w:tc>
          <w:tcPr>
            <w:shd w:color="f3f4f6" w:val="solid"/>
            <w:vAlign w:val="center"/>
          </w:tcPr>
          <w:p>
            <w:r>
              <w:rPr>
                <w:b w:val="false"/>
                <w:bCs w:val="false"/>
                <w:color w:val="374151"/>
                <w:sz w:val="22"/>
                <w:szCs w:val="22"/>
                <w:rFonts w:ascii="Calibri" w:cs="Calibri" w:eastAsia="Calibri" w:hAnsi="Calibri"/>
              </w:rPr>
              <w:t xml:space="preserve">4h</w:t>
            </w:r>
          </w:p>
        </w:tc>
        <w:tc>
          <w:tcPr>
            <w:shd w:color="f3f4f6" w:val="solid"/>
            <w:vAlign w:val="center"/>
          </w:tcPr>
          <w:p>
            <w:r>
              <w:rPr>
                <w:b w:val="false"/>
                <w:bCs w:val="false"/>
                <w:color w:val="374151"/>
                <w:sz w:val="22"/>
                <w:szCs w:val="22"/>
                <w:rFonts w:ascii="Calibri" w:cs="Calibri" w:eastAsia="Calibri" w:hAnsi="Calibri"/>
              </w:rPr>
              <w:t xml:space="preserve">1h</w:t>
            </w:r>
          </w:p>
        </w:tc>
        <w:tc>
          <w:tcPr>
            <w:shd w:color="f3f4f6" w:val="solid"/>
            <w:vAlign w:val="center"/>
          </w:tcPr>
          <w:p>
            <w:r>
              <w:rPr>
                <w:b w:val="false"/>
                <w:bCs w:val="false"/>
                <w:color w:val="374151"/>
                <w:sz w:val="22"/>
                <w:szCs w:val="22"/>
                <w:rFonts w:ascii="Calibri" w:cs="Calibri" w:eastAsia="Calibri" w:hAnsi="Calibri"/>
              </w:rPr>
              <w:t xml:space="preserve">1 — Crítico</w:t>
            </w:r>
          </w:p>
        </w:tc>
        <w:tc>
          <w:tcPr>
            <w:shd w:color="f3f4f6" w:val="solid"/>
            <w:vAlign w:val="center"/>
          </w:tcPr>
          <w:p>
            <w:r>
              <w:rPr>
                <w:b w:val="false"/>
                <w:bCs w:val="false"/>
                <w:color w:val="374151"/>
                <w:sz w:val="22"/>
                <w:szCs w:val="22"/>
                <w:rFonts w:ascii="Calibri" w:cs="Calibri" w:eastAsia="Calibri" w:hAnsi="Calibri"/>
              </w:rPr>
              <w:t xml:space="preserve">Ops. TI</w:t>
            </w:r>
          </w:p>
        </w:tc>
      </w:tr>
      <w:tr>
        <w:tc>
          <w:tcPr>
            <w:vAlign w:val="center"/>
          </w:tcPr>
          <w:p>
            <w:r>
              <w:rPr>
                <w:b w:val="false"/>
                <w:bCs w:val="false"/>
                <w:color w:val="374151"/>
                <w:sz w:val="22"/>
                <w:szCs w:val="22"/>
                <w:rFonts w:ascii="Calibri" w:cs="Calibri" w:eastAsia="Calibri" w:hAnsi="Calibri"/>
              </w:rPr>
              <w:t xml:space="preserve">Base de dados principal</w:t>
            </w:r>
          </w:p>
        </w:tc>
        <w:tc>
          <w:tcPr>
            <w:vAlign w:val="center"/>
          </w:tcPr>
          <w:p>
            <w:r>
              <w:rPr>
                <w:b w:val="false"/>
                <w:bCs w:val="false"/>
                <w:color w:val="374151"/>
                <w:sz w:val="22"/>
                <w:szCs w:val="22"/>
                <w:rFonts w:ascii="Calibri" w:cs="Calibri" w:eastAsia="Calibri" w:hAnsi="Calibri"/>
              </w:rPr>
              <w:t xml:space="preserve">4h</w:t>
            </w:r>
          </w:p>
        </w:tc>
        <w:tc>
          <w:tcPr>
            <w:vAlign w:val="center"/>
          </w:tcPr>
          <w:p>
            <w:r>
              <w:rPr>
                <w:b w:val="false"/>
                <w:bCs w:val="false"/>
                <w:color w:val="374151"/>
                <w:sz w:val="22"/>
                <w:szCs w:val="22"/>
                <w:rFonts w:ascii="Calibri" w:cs="Calibri" w:eastAsia="Calibri" w:hAnsi="Calibri"/>
              </w:rPr>
              <w:t xml:space="preserve">1h</w:t>
            </w:r>
          </w:p>
        </w:tc>
        <w:tc>
          <w:tcPr>
            <w:vAlign w:val="center"/>
          </w:tcPr>
          <w:p>
            <w:r>
              <w:rPr>
                <w:b w:val="false"/>
                <w:bCs w:val="false"/>
                <w:color w:val="374151"/>
                <w:sz w:val="22"/>
                <w:szCs w:val="22"/>
                <w:rFonts w:ascii="Calibri" w:cs="Calibri" w:eastAsia="Calibri" w:hAnsi="Calibri"/>
              </w:rPr>
              <w:t xml:space="preserve">8h</w:t>
            </w:r>
          </w:p>
        </w:tc>
        <w:tc>
          <w:tcPr>
            <w:vAlign w:val="center"/>
          </w:tcPr>
          <w:p>
            <w:r>
              <w:rPr>
                <w:b w:val="false"/>
                <w:bCs w:val="false"/>
                <w:color w:val="374151"/>
                <w:sz w:val="22"/>
                <w:szCs w:val="22"/>
                <w:rFonts w:ascii="Calibri" w:cs="Calibri" w:eastAsia="Calibri" w:hAnsi="Calibri"/>
              </w:rPr>
              <w:t xml:space="preserve">2h</w:t>
            </w:r>
          </w:p>
        </w:tc>
        <w:tc>
          <w:tcPr>
            <w:vAlign w:val="center"/>
          </w:tcPr>
          <w:p>
            <w:r>
              <w:rPr>
                <w:b w:val="false"/>
                <w:bCs w:val="false"/>
                <w:color w:val="374151"/>
                <w:sz w:val="22"/>
                <w:szCs w:val="22"/>
                <w:rFonts w:ascii="Calibri" w:cs="Calibri" w:eastAsia="Calibri" w:hAnsi="Calibri"/>
              </w:rPr>
              <w:t xml:space="preserve">1 — Crítico</w:t>
            </w:r>
          </w:p>
        </w:tc>
        <w:tc>
          <w:tcPr>
            <w:vAlign w:val="center"/>
          </w:tcPr>
          <w:p>
            <w:r>
              <w:rPr>
                <w:b w:val="false"/>
                <w:bCs w:val="false"/>
                <w:color w:val="374151"/>
                <w:sz w:val="22"/>
                <w:szCs w:val="22"/>
                <w:rFonts w:ascii="Calibri" w:cs="Calibri" w:eastAsia="Calibri" w:hAnsi="Calibri"/>
              </w:rPr>
              <w:t xml:space="preserve">DBA</w:t>
            </w:r>
          </w:p>
        </w:tc>
      </w:tr>
      <w:tr>
        <w:tc>
          <w:tcPr>
            <w:shd w:color="f3f4f6" w:val="solid"/>
            <w:vAlign w:val="center"/>
          </w:tcPr>
          <w:p>
            <w:r>
              <w:rPr>
                <w:b w:val="false"/>
                <w:bCs w:val="false"/>
                <w:color w:val="374151"/>
                <w:sz w:val="22"/>
                <w:szCs w:val="22"/>
                <w:rFonts w:ascii="Calibri" w:cs="Calibri" w:eastAsia="Calibri" w:hAnsi="Calibri"/>
              </w:rPr>
              <w:t xml:space="preserve">ERP / sistema de gestão</w:t>
            </w:r>
          </w:p>
        </w:tc>
        <w:tc>
          <w:tcPr>
            <w:shd w:color="f3f4f6" w:val="solid"/>
            <w:vAlign w:val="center"/>
          </w:tcPr>
          <w:p>
            <w:r>
              <w:rPr>
                <w:b w:val="false"/>
                <w:bCs w:val="false"/>
                <w:color w:val="374151"/>
                <w:sz w:val="22"/>
                <w:szCs w:val="22"/>
                <w:rFonts w:ascii="Calibri" w:cs="Calibri" w:eastAsia="Calibri" w:hAnsi="Calibri"/>
              </w:rPr>
              <w:t xml:space="preserve">4h</w:t>
            </w:r>
          </w:p>
        </w:tc>
        <w:tc>
          <w:tcPr>
            <w:shd w:color="f3f4f6" w:val="solid"/>
            <w:vAlign w:val="center"/>
          </w:tcPr>
          <w:p>
            <w:r>
              <w:rPr>
                <w:b w:val="false"/>
                <w:bCs w:val="false"/>
                <w:color w:val="374151"/>
                <w:sz w:val="22"/>
                <w:szCs w:val="22"/>
                <w:rFonts w:ascii="Calibri" w:cs="Calibri" w:eastAsia="Calibri" w:hAnsi="Calibri"/>
              </w:rPr>
              <w:t xml:space="preserve">1h</w:t>
            </w:r>
          </w:p>
        </w:tc>
        <w:tc>
          <w:tcPr>
            <w:shd w:color="f3f4f6" w:val="solid"/>
            <w:vAlign w:val="center"/>
          </w:tcPr>
          <w:p>
            <w:r>
              <w:rPr>
                <w:b w:val="false"/>
                <w:bCs w:val="false"/>
                <w:color w:val="374151"/>
                <w:sz w:val="22"/>
                <w:szCs w:val="22"/>
                <w:rFonts w:ascii="Calibri" w:cs="Calibri" w:eastAsia="Calibri" w:hAnsi="Calibri"/>
              </w:rPr>
              <w:t xml:space="preserve">8h</w:t>
            </w:r>
          </w:p>
        </w:tc>
        <w:tc>
          <w:tcPr>
            <w:shd w:color="f3f4f6" w:val="solid"/>
            <w:vAlign w:val="center"/>
          </w:tcPr>
          <w:p>
            <w:r>
              <w:rPr>
                <w:b w:val="false"/>
                <w:bCs w:val="false"/>
                <w:color w:val="374151"/>
                <w:sz w:val="22"/>
                <w:szCs w:val="22"/>
                <w:rFonts w:ascii="Calibri" w:cs="Calibri" w:eastAsia="Calibri" w:hAnsi="Calibri"/>
              </w:rPr>
              <w:t xml:space="preserve">2h</w:t>
            </w:r>
          </w:p>
        </w:tc>
        <w:tc>
          <w:tcPr>
            <w:shd w:color="f3f4f6" w:val="solid"/>
            <w:vAlign w:val="center"/>
          </w:tcPr>
          <w:p>
            <w:r>
              <w:rPr>
                <w:b w:val="false"/>
                <w:bCs w:val="false"/>
                <w:color w:val="374151"/>
                <w:sz w:val="22"/>
                <w:szCs w:val="22"/>
                <w:rFonts w:ascii="Calibri" w:cs="Calibri" w:eastAsia="Calibri" w:hAnsi="Calibri"/>
              </w:rPr>
              <w:t xml:space="preserve">1 — Crítico</w:t>
            </w:r>
          </w:p>
        </w:tc>
        <w:tc>
          <w:tcPr>
            <w:shd w:color="f3f4f6" w:val="solid"/>
            <w:vAlign w:val="center"/>
          </w:tcPr>
          <w:p>
            <w:r>
              <w:rPr>
                <w:b w:val="false"/>
                <w:bCs w:val="false"/>
                <w:color w:val="374151"/>
                <w:sz w:val="22"/>
                <w:szCs w:val="22"/>
                <w:rFonts w:ascii="Calibri" w:cs="Calibri" w:eastAsia="Calibri" w:hAnsi="Calibri"/>
              </w:rPr>
              <w:t xml:space="preserve">Dir. TI</w:t>
            </w:r>
          </w:p>
        </w:tc>
      </w:tr>
      <w:tr>
        <w:tc>
          <w:tcPr>
            <w:vAlign w:val="center"/>
          </w:tcPr>
          <w:p>
            <w:r>
              <w:rPr>
                <w:b w:val="false"/>
                <w:bCs w:val="false"/>
                <w:color w:val="374151"/>
                <w:sz w:val="22"/>
                <w:szCs w:val="22"/>
                <w:rFonts w:ascii="Calibri" w:cs="Calibri" w:eastAsia="Calibri" w:hAnsi="Calibri"/>
              </w:rPr>
              <w:t xml:space="preserve">Email e comunicações</w:t>
            </w:r>
          </w:p>
        </w:tc>
        <w:tc>
          <w:tcPr>
            <w:vAlign w:val="center"/>
          </w:tcPr>
          <w:p>
            <w:r>
              <w:rPr>
                <w:b w:val="false"/>
                <w:bCs w:val="false"/>
                <w:color w:val="374151"/>
                <w:sz w:val="22"/>
                <w:szCs w:val="22"/>
                <w:rFonts w:ascii="Calibri" w:cs="Calibri" w:eastAsia="Calibri" w:hAnsi="Calibri"/>
              </w:rPr>
              <w:t xml:space="preserve">2h</w:t>
            </w:r>
          </w:p>
        </w:tc>
        <w:tc>
          <w:tcPr>
            <w:vAlign w:val="center"/>
          </w:tcPr>
          <w:p>
            <w:r>
              <w:rPr>
                <w:b w:val="false"/>
                <w:bCs w:val="false"/>
                <w:color w:val="374151"/>
                <w:sz w:val="22"/>
                <w:szCs w:val="22"/>
                <w:rFonts w:ascii="Calibri" w:cs="Calibri" w:eastAsia="Calibri" w:hAnsi="Calibri"/>
              </w:rPr>
              <w:t xml:space="preserve">0h</w:t>
            </w:r>
          </w:p>
        </w:tc>
        <w:tc>
          <w:tcPr>
            <w:vAlign w:val="center"/>
          </w:tcPr>
          <w:p>
            <w:r>
              <w:rPr>
                <w:b w:val="false"/>
                <w:bCs w:val="false"/>
                <w:color w:val="374151"/>
                <w:sz w:val="22"/>
                <w:szCs w:val="22"/>
                <w:rFonts w:ascii="Calibri" w:cs="Calibri" w:eastAsia="Calibri" w:hAnsi="Calibri"/>
              </w:rPr>
              <w:t xml:space="preserve">4h</w:t>
            </w:r>
          </w:p>
        </w:tc>
        <w:tc>
          <w:tcPr>
            <w:vAlign w:val="center"/>
          </w:tcPr>
          <w:p>
            <w:r>
              <w:rPr>
                <w:b w:val="false"/>
                <w:bCs w:val="false"/>
                <w:color w:val="374151"/>
                <w:sz w:val="22"/>
                <w:szCs w:val="22"/>
                <w:rFonts w:ascii="Calibri" w:cs="Calibri" w:eastAsia="Calibri" w:hAnsi="Calibri"/>
              </w:rPr>
              <w:t xml:space="preserve">1h</w:t>
            </w:r>
          </w:p>
        </w:tc>
        <w:tc>
          <w:tcPr>
            <w:vAlign w:val="center"/>
          </w:tcPr>
          <w:p>
            <w:r>
              <w:rPr>
                <w:b w:val="false"/>
                <w:bCs w:val="false"/>
                <w:color w:val="374151"/>
                <w:sz w:val="22"/>
                <w:szCs w:val="22"/>
                <w:rFonts w:ascii="Calibri" w:cs="Calibri" w:eastAsia="Calibri" w:hAnsi="Calibri"/>
              </w:rPr>
              <w:t xml:space="preserve">1 — Crítico</w:t>
            </w:r>
          </w:p>
        </w:tc>
        <w:tc>
          <w:tcPr>
            <w:vAlign w:val="center"/>
          </w:tcPr>
          <w:p>
            <w:r>
              <w:rPr>
                <w:b w:val="false"/>
                <w:bCs w:val="false"/>
                <w:color w:val="374151"/>
                <w:sz w:val="22"/>
                <w:szCs w:val="22"/>
                <w:rFonts w:ascii="Calibri" w:cs="Calibri" w:eastAsia="Calibri" w:hAnsi="Calibri"/>
              </w:rPr>
              <w:t xml:space="preserve">Ops. TI</w:t>
            </w:r>
          </w:p>
        </w:tc>
      </w:tr>
      <w:tr>
        <w:tc>
          <w:tcPr>
            <w:shd w:color="f3f4f6" w:val="solid"/>
            <w:vAlign w:val="center"/>
          </w:tcPr>
          <w:p>
            <w:r>
              <w:rPr>
                <w:b w:val="false"/>
                <w:bCs w:val="false"/>
                <w:color w:val="374151"/>
                <w:sz w:val="22"/>
                <w:szCs w:val="22"/>
                <w:rFonts w:ascii="Calibri" w:cs="Calibri" w:eastAsia="Calibri" w:hAnsi="Calibri"/>
              </w:rPr>
              <w:t xml:space="preserve">Servidores de ficheiros</w:t>
            </w:r>
          </w:p>
        </w:tc>
        <w:tc>
          <w:tcPr>
            <w:shd w:color="f3f4f6" w:val="solid"/>
            <w:vAlign w:val="center"/>
          </w:tcPr>
          <w:p>
            <w:r>
              <w:rPr>
                <w:b w:val="false"/>
                <w:bCs w:val="false"/>
                <w:color w:val="374151"/>
                <w:sz w:val="22"/>
                <w:szCs w:val="22"/>
                <w:rFonts w:ascii="Calibri" w:cs="Calibri" w:eastAsia="Calibri" w:hAnsi="Calibri"/>
              </w:rPr>
              <w:t xml:space="preserve">8h</w:t>
            </w:r>
          </w:p>
        </w:tc>
        <w:tc>
          <w:tcPr>
            <w:shd w:color="f3f4f6" w:val="solid"/>
            <w:vAlign w:val="center"/>
          </w:tcPr>
          <w:p>
            <w:r>
              <w:rPr>
                <w:b w:val="false"/>
                <w:bCs w:val="false"/>
                <w:color w:val="374151"/>
                <w:sz w:val="22"/>
                <w:szCs w:val="22"/>
                <w:rFonts w:ascii="Calibri" w:cs="Calibri" w:eastAsia="Calibri" w:hAnsi="Calibri"/>
              </w:rPr>
              <w:t xml:space="preserve">4h</w:t>
            </w:r>
          </w:p>
        </w:tc>
        <w:tc>
          <w:tcPr>
            <w:shd w:color="f3f4f6" w:val="solid"/>
            <w:vAlign w:val="center"/>
          </w:tcPr>
          <w:p>
            <w:r>
              <w:rPr>
                <w:b w:val="false"/>
                <w:bCs w:val="false"/>
                <w:color w:val="374151"/>
                <w:sz w:val="22"/>
                <w:szCs w:val="22"/>
                <w:rFonts w:ascii="Calibri" w:cs="Calibri" w:eastAsia="Calibri" w:hAnsi="Calibri"/>
              </w:rPr>
              <w:t xml:space="preserve">24h</w:t>
            </w:r>
          </w:p>
        </w:tc>
        <w:tc>
          <w:tcPr>
            <w:shd w:color="f3f4f6" w:val="solid"/>
            <w:vAlign w:val="center"/>
          </w:tcPr>
          <w:p>
            <w:r>
              <w:rPr>
                <w:b w:val="false"/>
                <w:bCs w:val="false"/>
                <w:color w:val="374151"/>
                <w:sz w:val="22"/>
                <w:szCs w:val="22"/>
                <w:rFonts w:ascii="Calibri" w:cs="Calibri" w:eastAsia="Calibri" w:hAnsi="Calibri"/>
              </w:rPr>
              <w:t xml:space="preserve">4h</w:t>
            </w:r>
          </w:p>
        </w:tc>
        <w:tc>
          <w:tcPr>
            <w:shd w:color="f3f4f6" w:val="solid"/>
            <w:vAlign w:val="center"/>
          </w:tcPr>
          <w:p>
            <w:r>
              <w:rPr>
                <w:b w:val="false"/>
                <w:bCs w:val="false"/>
                <w:color w:val="374151"/>
                <w:sz w:val="22"/>
                <w:szCs w:val="22"/>
                <w:rFonts w:ascii="Calibri" w:cs="Calibri" w:eastAsia="Calibri" w:hAnsi="Calibri"/>
              </w:rPr>
              <w:t xml:space="preserve">2 — Importante</w:t>
            </w:r>
          </w:p>
        </w:tc>
        <w:tc>
          <w:tcPr>
            <w:shd w:color="f3f4f6" w:val="solid"/>
            <w:vAlign w:val="center"/>
          </w:tcPr>
          <w:p>
            <w:r>
              <w:rPr>
                <w:b w:val="false"/>
                <w:bCs w:val="false"/>
                <w:color w:val="374151"/>
                <w:sz w:val="22"/>
                <w:szCs w:val="22"/>
                <w:rFonts w:ascii="Calibri" w:cs="Calibri" w:eastAsia="Calibri" w:hAnsi="Calibri"/>
              </w:rPr>
              <w:t xml:space="preserve">Ops. TI</w:t>
            </w:r>
          </w:p>
        </w:tc>
      </w:tr>
      <w:tr>
        <w:tc>
          <w:tcPr>
            <w:vAlign w:val="center"/>
          </w:tcPr>
          <w:p>
            <w:r>
              <w:rPr>
                <w:b w:val="false"/>
                <w:bCs w:val="false"/>
                <w:color w:val="374151"/>
                <w:sz w:val="22"/>
                <w:szCs w:val="22"/>
                <w:rFonts w:ascii="Calibri" w:cs="Calibri" w:eastAsia="Calibri" w:hAnsi="Calibri"/>
              </w:rPr>
              <w:t xml:space="preserve">Website / portal externo</w:t>
            </w:r>
          </w:p>
        </w:tc>
        <w:tc>
          <w:tcPr>
            <w:vAlign w:val="center"/>
          </w:tcPr>
          <w:p>
            <w:r>
              <w:rPr>
                <w:b w:val="false"/>
                <w:bCs w:val="false"/>
                <w:color w:val="374151"/>
                <w:sz w:val="22"/>
                <w:szCs w:val="22"/>
                <w:rFonts w:ascii="Calibri" w:cs="Calibri" w:eastAsia="Calibri" w:hAnsi="Calibri"/>
              </w:rPr>
              <w:t xml:space="preserve">8h</w:t>
            </w:r>
          </w:p>
        </w:tc>
        <w:tc>
          <w:tcPr>
            <w:vAlign w:val="center"/>
          </w:tcPr>
          <w:p>
            <w:r>
              <w:rPr>
                <w:b w:val="false"/>
                <w:bCs w:val="false"/>
                <w:color w:val="374151"/>
                <w:sz w:val="22"/>
                <w:szCs w:val="22"/>
                <w:rFonts w:ascii="Calibri" w:cs="Calibri" w:eastAsia="Calibri" w:hAnsi="Calibri"/>
              </w:rPr>
              <w:t xml:space="preserve">4h</w:t>
            </w:r>
          </w:p>
        </w:tc>
        <w:tc>
          <w:tcPr>
            <w:vAlign w:val="center"/>
          </w:tcPr>
          <w:p>
            <w:r>
              <w:rPr>
                <w:b w:val="false"/>
                <w:bCs w:val="false"/>
                <w:color w:val="374151"/>
                <w:sz w:val="22"/>
                <w:szCs w:val="22"/>
                <w:rFonts w:ascii="Calibri" w:cs="Calibri" w:eastAsia="Calibri" w:hAnsi="Calibri"/>
              </w:rPr>
              <w:t xml:space="preserve">24h</w:t>
            </w:r>
          </w:p>
        </w:tc>
        <w:tc>
          <w:tcPr>
            <w:vAlign w:val="center"/>
          </w:tcPr>
          <w:p>
            <w:r>
              <w:rPr>
                <w:b w:val="false"/>
                <w:bCs w:val="false"/>
                <w:color w:val="374151"/>
                <w:sz w:val="22"/>
                <w:szCs w:val="22"/>
                <w:rFonts w:ascii="Calibri" w:cs="Calibri" w:eastAsia="Calibri" w:hAnsi="Calibri"/>
              </w:rPr>
              <w:t xml:space="preserve">4h</w:t>
            </w:r>
          </w:p>
        </w:tc>
        <w:tc>
          <w:tcPr>
            <w:vAlign w:val="center"/>
          </w:tcPr>
          <w:p>
            <w:r>
              <w:rPr>
                <w:b w:val="false"/>
                <w:bCs w:val="false"/>
                <w:color w:val="374151"/>
                <w:sz w:val="22"/>
                <w:szCs w:val="22"/>
                <w:rFonts w:ascii="Calibri" w:cs="Calibri" w:eastAsia="Calibri" w:hAnsi="Calibri"/>
              </w:rPr>
              <w:t xml:space="preserve">2 — Importante</w:t>
            </w:r>
          </w:p>
        </w:tc>
        <w:tc>
          <w:tcPr>
            <w:vAlign w:val="center"/>
          </w:tcPr>
          <w:p>
            <w:r>
              <w:rPr>
                <w:b w:val="false"/>
                <w:bCs w:val="false"/>
                <w:color w:val="374151"/>
                <w:sz w:val="22"/>
                <w:szCs w:val="22"/>
                <w:rFonts w:ascii="Calibri" w:cs="Calibri" w:eastAsia="Calibri" w:hAnsi="Calibri"/>
              </w:rPr>
              <w:t xml:space="preserve">Ops. TI</w:t>
            </w:r>
          </w:p>
        </w:tc>
      </w:tr>
      <w:tr>
        <w:tc>
          <w:tcPr>
            <w:shd w:color="f3f4f6" w:val="solid"/>
            <w:vAlign w:val="center"/>
          </w:tcPr>
          <w:p>
            <w:r>
              <w:rPr>
                <w:b w:val="false"/>
                <w:bCs w:val="false"/>
                <w:color w:val="374151"/>
                <w:sz w:val="22"/>
                <w:szCs w:val="22"/>
                <w:rFonts w:ascii="Calibri" w:cs="Calibri" w:eastAsia="Calibri" w:hAnsi="Calibri"/>
              </w:rPr>
              <w:t xml:space="preserve">Sistemas de videoconferência</w:t>
            </w:r>
          </w:p>
        </w:tc>
        <w:tc>
          <w:tcPr>
            <w:shd w:color="f3f4f6" w:val="solid"/>
            <w:vAlign w:val="center"/>
          </w:tcPr>
          <w:p>
            <w:r>
              <w:rPr>
                <w:b w:val="false"/>
                <w:bCs w:val="false"/>
                <w:color w:val="374151"/>
                <w:sz w:val="22"/>
                <w:szCs w:val="22"/>
                <w:rFonts w:ascii="Calibri" w:cs="Calibri" w:eastAsia="Calibri" w:hAnsi="Calibri"/>
              </w:rPr>
              <w:t xml:space="preserve">24h</w:t>
            </w:r>
          </w:p>
        </w:tc>
        <w:tc>
          <w:tcPr>
            <w:shd w:color="f3f4f6" w:val="solid"/>
            <w:vAlign w:val="center"/>
          </w:tcPr>
          <w:p>
            <w:r>
              <w:rPr>
                <w:b w:val="false"/>
                <w:bCs w:val="false"/>
                <w:color w:val="374151"/>
                <w:sz w:val="22"/>
                <w:szCs w:val="22"/>
                <w:rFonts w:ascii="Calibri" w:cs="Calibri" w:eastAsia="Calibri" w:hAnsi="Calibri"/>
              </w:rPr>
              <w:t xml:space="preserve">0h</w:t>
            </w:r>
          </w:p>
        </w:tc>
        <w:tc>
          <w:tcPr>
            <w:shd w:color="f3f4f6" w:val="solid"/>
            <w:vAlign w:val="center"/>
          </w:tcPr>
          <w:p>
            <w:r>
              <w:rPr>
                <w:b w:val="false"/>
                <w:bCs w:val="false"/>
                <w:color w:val="374151"/>
                <w:sz w:val="22"/>
                <w:szCs w:val="22"/>
                <w:rFonts w:ascii="Calibri" w:cs="Calibri" w:eastAsia="Calibri" w:hAnsi="Calibri"/>
              </w:rPr>
              <w:t xml:space="preserve">48h</w:t>
            </w:r>
          </w:p>
        </w:tc>
        <w:tc>
          <w:tcPr>
            <w:shd w:color="f3f4f6" w:val="solid"/>
            <w:vAlign w:val="center"/>
          </w:tcPr>
          <w:p>
            <w:r>
              <w:rPr>
                <w:b w:val="false"/>
                <w:bCs w:val="false"/>
                <w:color w:val="374151"/>
                <w:sz w:val="22"/>
                <w:szCs w:val="22"/>
                <w:rFonts w:ascii="Calibri" w:cs="Calibri" w:eastAsia="Calibri" w:hAnsi="Calibri"/>
              </w:rPr>
              <w:t xml:space="preserve">8h</w:t>
            </w:r>
          </w:p>
        </w:tc>
        <w:tc>
          <w:tcPr>
            <w:shd w:color="f3f4f6" w:val="solid"/>
            <w:vAlign w:val="center"/>
          </w:tcPr>
          <w:p>
            <w:r>
              <w:rPr>
                <w:b w:val="false"/>
                <w:bCs w:val="false"/>
                <w:color w:val="374151"/>
                <w:sz w:val="22"/>
                <w:szCs w:val="22"/>
                <w:rFonts w:ascii="Calibri" w:cs="Calibri" w:eastAsia="Calibri" w:hAnsi="Calibri"/>
              </w:rPr>
              <w:t xml:space="preserve">3 — Normal</w:t>
            </w:r>
          </w:p>
        </w:tc>
        <w:tc>
          <w:tcPr>
            <w:shd w:color="f3f4f6" w:val="solid"/>
            <w:vAlign w:val="center"/>
          </w:tcPr>
          <w:p>
            <w:r>
              <w:rPr>
                <w:b w:val="false"/>
                <w:bCs w:val="false"/>
                <w:color w:val="374151"/>
                <w:sz w:val="22"/>
                <w:szCs w:val="22"/>
                <w:rFonts w:ascii="Calibri" w:cs="Calibri" w:eastAsia="Calibri" w:hAnsi="Calibri"/>
              </w:rPr>
              <w:t xml:space="preserve">Ops. TI</w:t>
            </w:r>
          </w:p>
        </w:tc>
      </w:tr>
      <w:tr>
        <w:tc>
          <w:tcPr>
            <w:vAlign w:val="center"/>
          </w:tcPr>
          <w:p>
            <w:r>
              <w:rPr>
                <w:b w:val="false"/>
                <w:bCs w:val="false"/>
                <w:color w:val="374151"/>
                <w:sz w:val="22"/>
                <w:szCs w:val="22"/>
                <w:rFonts w:ascii="Calibri" w:cs="Calibri" w:eastAsia="Calibri" w:hAnsi="Calibri"/>
              </w:rPr>
              <w:t xml:space="preserve">Sistemas de desenvolvimento/teste</w:t>
            </w:r>
          </w:p>
        </w:tc>
        <w:tc>
          <w:tcPr>
            <w:vAlign w:val="center"/>
          </w:tcPr>
          <w:p>
            <w:r>
              <w:rPr>
                <w:b w:val="false"/>
                <w:bCs w:val="false"/>
                <w:color w:val="374151"/>
                <w:sz w:val="22"/>
                <w:szCs w:val="22"/>
                <w:rFonts w:ascii="Calibri" w:cs="Calibri" w:eastAsia="Calibri" w:hAnsi="Calibri"/>
              </w:rPr>
              <w:t xml:space="preserve">72h</w:t>
            </w:r>
          </w:p>
        </w:tc>
        <w:tc>
          <w:tcPr>
            <w:vAlign w:val="center"/>
          </w:tcPr>
          <w:p>
            <w:r>
              <w:rPr>
                <w:b w:val="false"/>
                <w:bCs w:val="false"/>
                <w:color w:val="374151"/>
                <w:sz w:val="22"/>
                <w:szCs w:val="22"/>
                <w:rFonts w:ascii="Calibri" w:cs="Calibri" w:eastAsia="Calibri" w:hAnsi="Calibri"/>
              </w:rPr>
              <w:t xml:space="preserve">24h</w:t>
            </w:r>
          </w:p>
        </w:tc>
        <w:tc>
          <w:tcPr>
            <w:vAlign w:val="center"/>
          </w:tcPr>
          <w:p>
            <w:r>
              <w:rPr>
                <w:b w:val="false"/>
                <w:bCs w:val="false"/>
                <w:color w:val="374151"/>
                <w:sz w:val="22"/>
                <w:szCs w:val="22"/>
                <w:rFonts w:ascii="Calibri" w:cs="Calibri" w:eastAsia="Calibri" w:hAnsi="Calibri"/>
              </w:rPr>
              <w:t xml:space="preserve">96h</w:t>
            </w:r>
          </w:p>
        </w:tc>
        <w:tc>
          <w:tcPr>
            <w:vAlign w:val="center"/>
          </w:tcPr>
          <w:p>
            <w:r>
              <w:rPr>
                <w:b w:val="false"/>
                <w:bCs w:val="false"/>
                <w:color w:val="374151"/>
                <w:sz w:val="22"/>
                <w:szCs w:val="22"/>
                <w:rFonts w:ascii="Calibri" w:cs="Calibri" w:eastAsia="Calibri" w:hAnsi="Calibri"/>
              </w:rPr>
              <w:t xml:space="preserve">24h</w:t>
            </w:r>
          </w:p>
        </w:tc>
        <w:tc>
          <w:tcPr>
            <w:vAlign w:val="center"/>
          </w:tcPr>
          <w:p>
            <w:r>
              <w:rPr>
                <w:b w:val="false"/>
                <w:bCs w:val="false"/>
                <w:color w:val="374151"/>
                <w:sz w:val="22"/>
                <w:szCs w:val="22"/>
                <w:rFonts w:ascii="Calibri" w:cs="Calibri" w:eastAsia="Calibri" w:hAnsi="Calibri"/>
              </w:rPr>
              <w:t xml:space="preserve">3 — Normal</w:t>
            </w:r>
          </w:p>
        </w:tc>
        <w:tc>
          <w:tcPr>
            <w:vAlign w:val="center"/>
          </w:tcPr>
          <w:p>
            <w:r>
              <w:rPr>
                <w:b w:val="false"/>
                <w:bCs w:val="false"/>
                <w:color w:val="374151"/>
                <w:sz w:val="22"/>
                <w:szCs w:val="22"/>
                <w:rFonts w:ascii="Calibri" w:cs="Calibri" w:eastAsia="Calibri" w:hAnsi="Calibri"/>
              </w:rPr>
              <w:t xml:space="preserve">Dir. TI</w:t>
            </w:r>
          </w:p>
        </w:tc>
      </w:tr>
    </w:tbl>
    <w:p>
      <w:pPr>
        <w:spacing w:after="160"/>
      </w:pPr>
    </w:p>
    <w:p>
      <w:pPr>
        <w:shd w:color="dbeafe" w:val="solid"/>
        <w:spacing w:before="160" w:after="160"/>
        <w:ind w:left="360" w:right="360"/>
      </w:pPr>
      <w:r>
        <w:rPr>
          <w:i/>
          <w:iCs/>
          <w:color w:val="1e3a8a"/>
          <w:sz w:val="22"/>
          <w:szCs w:val="22"/>
          <w:rFonts w:ascii="Calibri" w:cs="Calibri" w:eastAsia="Calibri" w:hAnsi="Calibri"/>
        </w:rPr>
        <w:t xml:space="preserve">Art. 27.º alínea b) do DL 125/2025 — a definição clara de objetivos de recuperação (RTO/RPO) é um requisito implícito da obrigação de implementar medidas de recuperação de desastres, devendo estes ser proporcionais à criticidade dos serviços e ao risco avaliado.</w:t>
      </w:r>
    </w:p>
    <w:p>
      <w:pPr>
        <w:pStyle w:val="Heading1"/>
        <w:spacing w:before="400" w:after="200"/>
      </w:pPr>
      <w:r>
        <w:rPr>
          <w:b/>
          <w:bCs/>
          <w:color w:val="1e3a8a"/>
          <w:sz w:val="32"/>
          <w:szCs w:val="32"/>
          <w:rFonts w:ascii="Calibri" w:cs="Calibri" w:eastAsia="Calibri" w:hAnsi="Calibri"/>
        </w:rPr>
        <w:t xml:space="preserve">4. Classificação de desastres</w:t>
      </w:r>
    </w:p>
    <w:p>
      <w:pPr>
        <w:spacing w:after="160"/>
      </w:pPr>
      <w:r>
        <w:rPr>
          <w:color w:val="374151"/>
          <w:sz w:val="22"/>
          <w:szCs w:val="22"/>
          <w:rFonts w:ascii="Calibri" w:cs="Calibri" w:eastAsia="Calibri" w:hAnsi="Calibri"/>
        </w:rPr>
        <w:t xml:space="preserve">A classificação dos eventos de desastre por nível de gravidade permite calibrar a resposta organizacional de forma proporcional, evitando a sub-resposta (com risco de comprometer os objetivos de recuperação) e a sobre-resposta (com desperdício de recursos e perturbação desnecessária das operações).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shd w:color="1e3a8a" w:val="solid"/>
            <w:vAlign w:val="center"/>
          </w:tcPr>
          <w:p>
            <w:pPr>
              <w:jc w:val="center"/>
            </w:pPr>
            <w:r>
              <w:rPr>
                <w:b/>
                <w:bCs/>
                <w:color w:val="ffffff"/>
                <w:sz w:val="22"/>
                <w:szCs w:val="22"/>
                <w:rFonts w:ascii="Calibri" w:cs="Calibri" w:eastAsia="Calibri" w:hAnsi="Calibri"/>
              </w:rPr>
              <w:t xml:space="preserve">Nível</w:t>
            </w:r>
          </w:p>
        </w:tc>
        <w:tc>
          <w:tcPr>
            <w:shd w:color="1e3a8a" w:val="solid"/>
            <w:vAlign w:val="center"/>
          </w:tcPr>
          <w:p>
            <w:pPr>
              <w:jc w:val="center"/>
            </w:pPr>
            <w:r>
              <w:rPr>
                <w:b/>
                <w:bCs/>
                <w:color w:val="ffffff"/>
                <w:sz w:val="22"/>
                <w:szCs w:val="22"/>
                <w:rFonts w:ascii="Calibri" w:cs="Calibri" w:eastAsia="Calibri" w:hAnsi="Calibri"/>
              </w:rPr>
              <w:t xml:space="preserve">Designação</w:t>
            </w:r>
          </w:p>
        </w:tc>
        <w:tc>
          <w:tcPr>
            <w:shd w:color="1e3a8a" w:val="solid"/>
            <w:vAlign w:val="center"/>
          </w:tcPr>
          <w:p>
            <w:pPr>
              <w:jc w:val="center"/>
            </w:pPr>
            <w:r>
              <w:rPr>
                <w:b/>
                <w:bCs/>
                <w:color w:val="ffffff"/>
                <w:sz w:val="22"/>
                <w:szCs w:val="22"/>
                <w:rFonts w:ascii="Calibri" w:cs="Calibri" w:eastAsia="Calibri" w:hAnsi="Calibri"/>
              </w:rPr>
              <w:t xml:space="preserve">Critérios</w:t>
            </w:r>
          </w:p>
        </w:tc>
        <w:tc>
          <w:tcPr>
            <w:shd w:color="1e3a8a" w:val="solid"/>
            <w:vAlign w:val="center"/>
          </w:tcPr>
          <w:p>
            <w:pPr>
              <w:jc w:val="center"/>
            </w:pPr>
            <w:r>
              <w:rPr>
                <w:b/>
                <w:bCs/>
                <w:color w:val="ffffff"/>
                <w:sz w:val="22"/>
                <w:szCs w:val="22"/>
                <w:rFonts w:ascii="Calibri" w:cs="Calibri" w:eastAsia="Calibri" w:hAnsi="Calibri"/>
              </w:rPr>
              <w:t xml:space="preserve">Ativação do DRP</w:t>
            </w:r>
          </w:p>
        </w:tc>
        <w:tc>
          <w:tcPr>
            <w:shd w:color="1e3a8a" w:val="solid"/>
            <w:vAlign w:val="center"/>
          </w:tcPr>
          <w:p>
            <w:pPr>
              <w:jc w:val="center"/>
            </w:pPr>
            <w:r>
              <w:rPr>
                <w:b/>
                <w:bCs/>
                <w:color w:val="ffffff"/>
                <w:sz w:val="22"/>
                <w:szCs w:val="22"/>
                <w:rFonts w:ascii="Calibri" w:cs="Calibri" w:eastAsia="Calibri" w:hAnsi="Calibri"/>
              </w:rPr>
              <w:t xml:space="preserve">Escalamento</w:t>
            </w:r>
          </w:p>
        </w:tc>
      </w:tr>
      <w:tr>
        <w:tc>
          <w:tcPr>
            <w:shd w:color="16a34a" w:val="solid"/>
            <w:vAlign w:val="center"/>
          </w:tcPr>
          <w:p>
            <w:pPr>
              <w:jc w:val="center"/>
            </w:pPr>
            <w:r>
              <w:rPr>
                <w:b/>
                <w:bCs/>
                <w:color w:val="ffffff"/>
                <w:sz w:val="22"/>
                <w:szCs w:val="22"/>
                <w:rFonts w:ascii="Calibri" w:cs="Calibri" w:eastAsia="Calibri" w:hAnsi="Calibri"/>
              </w:rPr>
              <w:t xml:space="preserve">Nível 1</w:t>
            </w:r>
          </w:p>
        </w:tc>
        <w:tc>
          <w:tcPr>
            <w:vAlign w:val="center"/>
          </w:tcPr>
          <w:p>
            <w:r>
              <w:rPr>
                <w:b/>
                <w:bCs/>
                <w:color w:val="374151"/>
                <w:sz w:val="22"/>
                <w:szCs w:val="22"/>
                <w:rFonts w:ascii="Calibri" w:cs="Calibri" w:eastAsia="Calibri" w:hAnsi="Calibri"/>
              </w:rPr>
              <w:t xml:space="preserve">Incidente</w:t>
            </w:r>
          </w:p>
        </w:tc>
        <w:tc>
          <w:tcPr>
            <w:vAlign w:val="center"/>
          </w:tcPr>
          <w:p>
            <w:r>
              <w:rPr>
                <w:b w:val="false"/>
                <w:bCs w:val="false"/>
                <w:color w:val="374151"/>
                <w:sz w:val="22"/>
                <w:szCs w:val="22"/>
                <w:rFonts w:ascii="Calibri" w:cs="Calibri" w:eastAsia="Calibri" w:hAnsi="Calibri"/>
              </w:rPr>
              <w:t xml:space="preserve">Impacto localizado num sistema não crítico; RTO não ameaçado</w:t>
            </w:r>
          </w:p>
        </w:tc>
        <w:tc>
          <w:tcPr>
            <w:vAlign w:val="center"/>
          </w:tcPr>
          <w:p>
            <w:r>
              <w:rPr>
                <w:b w:val="false"/>
                <w:bCs w:val="false"/>
                <w:color w:val="374151"/>
                <w:sz w:val="22"/>
                <w:szCs w:val="22"/>
                <w:rFonts w:ascii="Calibri" w:cs="Calibri" w:eastAsia="Calibri" w:hAnsi="Calibri"/>
              </w:rPr>
              <w:t xml:space="preserve">Parcial — apenas runbooks técnicos aplicáveis</w:t>
            </w:r>
          </w:p>
        </w:tc>
        <w:tc>
          <w:tcPr>
            <w:vAlign w:val="center"/>
          </w:tcPr>
          <w:p>
            <w:r>
              <w:rPr>
                <w:b w:val="false"/>
                <w:bCs w:val="false"/>
                <w:color w:val="374151"/>
                <w:sz w:val="22"/>
                <w:szCs w:val="22"/>
                <w:rFonts w:ascii="Calibri" w:cs="Calibri" w:eastAsia="Calibri" w:hAnsi="Calibri"/>
              </w:rPr>
              <w:t xml:space="preserve">Dir. TI</w:t>
            </w:r>
          </w:p>
        </w:tc>
      </w:tr>
      <w:tr>
        <w:tc>
          <w:tcPr>
            <w:shd w:color="f97316" w:val="solid"/>
            <w:vAlign w:val="center"/>
          </w:tcPr>
          <w:p>
            <w:pPr>
              <w:jc w:val="center"/>
            </w:pPr>
            <w:r>
              <w:rPr>
                <w:b/>
                <w:bCs/>
                <w:color w:val="ffffff"/>
                <w:sz w:val="22"/>
                <w:szCs w:val="22"/>
                <w:rFonts w:ascii="Calibri" w:cs="Calibri" w:eastAsia="Calibri" w:hAnsi="Calibri"/>
              </w:rPr>
              <w:t xml:space="preserve">Nível 2</w:t>
            </w:r>
          </w:p>
        </w:tc>
        <w:tc>
          <w:tcPr>
            <w:shd w:color="f3f4f6" w:val="solid"/>
            <w:vAlign w:val="center"/>
          </w:tcPr>
          <w:p>
            <w:r>
              <w:rPr>
                <w:b/>
                <w:bCs/>
                <w:color w:val="374151"/>
                <w:sz w:val="22"/>
                <w:szCs w:val="22"/>
                <w:rFonts w:ascii="Calibri" w:cs="Calibri" w:eastAsia="Calibri" w:hAnsi="Calibri"/>
              </w:rPr>
              <w:t xml:space="preserve">Emergência</w:t>
            </w:r>
          </w:p>
        </w:tc>
        <w:tc>
          <w:tcPr>
            <w:shd w:color="f3f4f6" w:val="solid"/>
            <w:vAlign w:val="center"/>
          </w:tcPr>
          <w:p>
            <w:r>
              <w:rPr>
                <w:b w:val="false"/>
                <w:bCs w:val="false"/>
                <w:color w:val="374151"/>
                <w:sz w:val="22"/>
                <w:szCs w:val="22"/>
                <w:rFonts w:ascii="Calibri" w:cs="Calibri" w:eastAsia="Calibri" w:hAnsi="Calibri"/>
              </w:rPr>
              <w:t xml:space="preserve">Impacto em sistema crítico; RTO pode ser comprometido sem ação imediata</w:t>
            </w:r>
          </w:p>
        </w:tc>
        <w:tc>
          <w:tcPr>
            <w:shd w:color="f3f4f6" w:val="solid"/>
            <w:vAlign w:val="center"/>
          </w:tcPr>
          <w:p>
            <w:r>
              <w:rPr>
                <w:b w:val="false"/>
                <w:bCs w:val="false"/>
                <w:color w:val="374151"/>
                <w:sz w:val="22"/>
                <w:szCs w:val="22"/>
                <w:rFonts w:ascii="Calibri" w:cs="Calibri" w:eastAsia="Calibri" w:hAnsi="Calibri"/>
              </w:rPr>
              <w:t xml:space="preserve">Total — ativação da equipa de recuperação</w:t>
            </w:r>
          </w:p>
        </w:tc>
        <w:tc>
          <w:tcPr>
            <w:shd w:color="f3f4f6" w:val="solid"/>
            <w:vAlign w:val="center"/>
          </w:tcPr>
          <w:p>
            <w:r>
              <w:rPr>
                <w:b w:val="false"/>
                <w:bCs w:val="false"/>
                <w:color w:val="374151"/>
                <w:sz w:val="22"/>
                <w:szCs w:val="22"/>
                <w:rFonts w:ascii="Calibri" w:cs="Calibri" w:eastAsia="Calibri" w:hAnsi="Calibri"/>
              </w:rPr>
              <w:t xml:space="preserve">CISO + Dir. TI</w:t>
            </w:r>
          </w:p>
        </w:tc>
      </w:tr>
      <w:tr>
        <w:tc>
          <w:tcPr>
            <w:shd w:color="dc2626" w:val="solid"/>
            <w:vAlign w:val="center"/>
          </w:tcPr>
          <w:p>
            <w:pPr>
              <w:jc w:val="center"/>
            </w:pPr>
            <w:r>
              <w:rPr>
                <w:b/>
                <w:bCs/>
                <w:color w:val="ffffff"/>
                <w:sz w:val="22"/>
                <w:szCs w:val="22"/>
                <w:rFonts w:ascii="Calibri" w:cs="Calibri" w:eastAsia="Calibri" w:hAnsi="Calibri"/>
              </w:rPr>
              <w:t xml:space="preserve">Nível 3</w:t>
            </w:r>
          </w:p>
        </w:tc>
        <w:tc>
          <w:tcPr>
            <w:vAlign w:val="center"/>
          </w:tcPr>
          <w:p>
            <w:r>
              <w:rPr>
                <w:b/>
                <w:bCs/>
                <w:color w:val="374151"/>
                <w:sz w:val="22"/>
                <w:szCs w:val="22"/>
                <w:rFonts w:ascii="Calibri" w:cs="Calibri" w:eastAsia="Calibri" w:hAnsi="Calibri"/>
              </w:rPr>
              <w:t xml:space="preserve">Desastre</w:t>
            </w:r>
          </w:p>
        </w:tc>
        <w:tc>
          <w:tcPr>
            <w:vAlign w:val="center"/>
          </w:tcPr>
          <w:p>
            <w:r>
              <w:rPr>
                <w:b w:val="false"/>
                <w:bCs w:val="false"/>
                <w:color w:val="374151"/>
                <w:sz w:val="22"/>
                <w:szCs w:val="22"/>
                <w:rFonts w:ascii="Calibri" w:cs="Calibri" w:eastAsia="Calibri" w:hAnsi="Calibri"/>
              </w:rPr>
              <w:t xml:space="preserve">Falha múltipla de sistemas críticos; instalações físicas comprometidas; RTO excedido</w:t>
            </w:r>
          </w:p>
        </w:tc>
        <w:tc>
          <w:tcPr>
            <w:vAlign w:val="center"/>
          </w:tcPr>
          <w:p>
            <w:r>
              <w:rPr>
                <w:b w:val="false"/>
                <w:bCs w:val="false"/>
                <w:color w:val="374151"/>
                <w:sz w:val="22"/>
                <w:szCs w:val="22"/>
                <w:rFonts w:ascii="Calibri" w:cs="Calibri" w:eastAsia="Calibri" w:hAnsi="Calibri"/>
              </w:rPr>
              <w:t xml:space="preserve">Total + local alternativo — ativação da equipa de crise</w:t>
            </w:r>
          </w:p>
        </w:tc>
        <w:tc>
          <w:tcPr>
            <w:vAlign w:val="center"/>
          </w:tcPr>
          <w:p>
            <w:r>
              <w:rPr>
                <w:b w:val="false"/>
                <w:bCs w:val="false"/>
                <w:color w:val="374151"/>
                <w:sz w:val="22"/>
                <w:szCs w:val="22"/>
                <w:rFonts w:ascii="Calibri" w:cs="Calibri" w:eastAsia="Calibri" w:hAnsi="Calibri"/>
              </w:rPr>
              <w:t xml:space="preserve">Gestão de topo + CISO</w:t>
            </w:r>
          </w:p>
        </w:tc>
      </w:tr>
    </w:tbl>
    <w:p>
      <w:pPr>
        <w:spacing w:after="160"/>
      </w:pPr>
    </w:p>
    <w:p>
      <w:pPr>
        <w:spacing w:after="160"/>
      </w:pPr>
      <w:r>
        <w:rPr>
          <w:color w:val="374151"/>
          <w:sz w:val="22"/>
          <w:szCs w:val="22"/>
          <w:rFonts w:ascii="Calibri" w:cs="Calibri" w:eastAsia="Calibri" w:hAnsi="Calibri"/>
        </w:rPr>
        <w:t xml:space="preserve">A classificação do nível de desastre é da responsabilidade do Coordenador de recuperação, em articulação com o CISO e o Diretor de TI. A decisão deve ser tomada no prazo máximo de 30 minutos após a identificação inicial do evento. Em caso de dúvida, deve ser adotado o nível mais elevado e ajustado subsequentemente.</w:t>
      </w:r>
    </w:p>
    <w:p>
      <w:pPr>
        <w:pStyle w:val="Heading1"/>
        <w:spacing w:before="400" w:after="200"/>
      </w:pPr>
      <w:r>
        <w:rPr>
          <w:b/>
          <w:bCs/>
          <w:color w:val="1e3a8a"/>
          <w:sz w:val="32"/>
          <w:szCs w:val="32"/>
          <w:rFonts w:ascii="Calibri" w:cs="Calibri" w:eastAsia="Calibri" w:hAnsi="Calibri"/>
        </w:rPr>
        <w:t xml:space="preserve">5. Equipa de recuperação e contactos</w:t>
      </w:r>
    </w:p>
    <w:p>
      <w:pPr>
        <w:spacing w:after="160"/>
      </w:pPr>
      <w:r>
        <w:rPr>
          <w:color w:val="374151"/>
          <w:sz w:val="22"/>
          <w:szCs w:val="22"/>
          <w:rFonts w:ascii="Calibri" w:cs="Calibri" w:eastAsia="Calibri" w:hAnsi="Calibri"/>
        </w:rPr>
        <w:t xml:space="preserve">A equipa de recuperação de desastres é composta por elementos com responsabilidades técnicas e de coordenação claramente definidas. Cada função tem um substituto designado para garantir a disponibilidade contínua durante eventos que possam afetar a disponibilidade de pessoal.</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rPr>
          <w:tblHeader/>
        </w:trPr>
        <w:tc>
          <w:tcPr>
            <w:shd w:color="1e3a8a" w:val="solid"/>
            <w:vAlign w:val="center"/>
          </w:tcPr>
          <w:p>
            <w:pPr>
              <w:jc w:val="center"/>
            </w:pPr>
            <w:r>
              <w:rPr>
                <w:b/>
                <w:bCs/>
                <w:color w:val="ffffff"/>
                <w:sz w:val="22"/>
                <w:szCs w:val="22"/>
                <w:rFonts w:ascii="Calibri" w:cs="Calibri" w:eastAsia="Calibri" w:hAnsi="Calibri"/>
              </w:rPr>
              <w:t xml:space="preserve">Função</w:t>
            </w:r>
          </w:p>
        </w:tc>
        <w:tc>
          <w:tcPr>
            <w:shd w:color="1e3a8a" w:val="solid"/>
            <w:vAlign w:val="center"/>
          </w:tcPr>
          <w:p>
            <w:pPr>
              <w:jc w:val="center"/>
            </w:pPr>
            <w:r>
              <w:rPr>
                <w:b/>
                <w:bCs/>
                <w:color w:val="ffffff"/>
                <w:sz w:val="22"/>
                <w:szCs w:val="22"/>
                <w:rFonts w:ascii="Calibri" w:cs="Calibri" w:eastAsia="Calibri" w:hAnsi="Calibri"/>
              </w:rPr>
              <w:t xml:space="preserve">Nome</w:t>
            </w:r>
          </w:p>
        </w:tc>
        <w:tc>
          <w:tcPr>
            <w:shd w:color="1e3a8a" w:val="solid"/>
            <w:vAlign w:val="center"/>
          </w:tcPr>
          <w:p>
            <w:pPr>
              <w:jc w:val="center"/>
            </w:pPr>
            <w:r>
              <w:rPr>
                <w:b/>
                <w:bCs/>
                <w:color w:val="ffffff"/>
                <w:sz w:val="22"/>
                <w:szCs w:val="22"/>
                <w:rFonts w:ascii="Calibri" w:cs="Calibri" w:eastAsia="Calibri" w:hAnsi="Calibri"/>
              </w:rPr>
              <w:t xml:space="preserve">Telefone (serviço)</w:t>
            </w:r>
          </w:p>
        </w:tc>
        <w:tc>
          <w:tcPr>
            <w:shd w:color="1e3a8a" w:val="solid"/>
            <w:vAlign w:val="center"/>
          </w:tcPr>
          <w:p>
            <w:pPr>
              <w:jc w:val="center"/>
            </w:pPr>
            <w:r>
              <w:rPr>
                <w:b/>
                <w:bCs/>
                <w:color w:val="ffffff"/>
                <w:sz w:val="22"/>
                <w:szCs w:val="22"/>
                <w:rFonts w:ascii="Calibri" w:cs="Calibri" w:eastAsia="Calibri" w:hAnsi="Calibri"/>
              </w:rPr>
              <w:t xml:space="preserve">Telefone (urgência)</w:t>
            </w:r>
          </w:p>
        </w:tc>
        <w:tc>
          <w:tcPr>
            <w:shd w:color="1e3a8a" w:val="solid"/>
            <w:vAlign w:val="center"/>
          </w:tcPr>
          <w:p>
            <w:pPr>
              <w:jc w:val="center"/>
            </w:pPr>
            <w:r>
              <w:rPr>
                <w:b/>
                <w:bCs/>
                <w:color w:val="ffffff"/>
                <w:sz w:val="22"/>
                <w:szCs w:val="22"/>
                <w:rFonts w:ascii="Calibri" w:cs="Calibri" w:eastAsia="Calibri" w:hAnsi="Calibri"/>
              </w:rPr>
              <w:t xml:space="preserve">Email</w:t>
            </w:r>
          </w:p>
        </w:tc>
        <w:tc>
          <w:tcPr>
            <w:shd w:color="1e3a8a" w:val="solid"/>
            <w:vAlign w:val="center"/>
          </w:tcPr>
          <w:p>
            <w:pPr>
              <w:jc w:val="center"/>
            </w:pPr>
            <w:r>
              <w:rPr>
                <w:b/>
                <w:bCs/>
                <w:color w:val="ffffff"/>
                <w:sz w:val="22"/>
                <w:szCs w:val="22"/>
                <w:rFonts w:ascii="Calibri" w:cs="Calibri" w:eastAsia="Calibri" w:hAnsi="Calibri"/>
              </w:rPr>
              <w:t xml:space="preserve">Substituto</w:t>
            </w:r>
          </w:p>
        </w:tc>
      </w:tr>
      <w:tr>
        <w:tc>
          <w:tcPr>
            <w:vAlign w:val="center"/>
          </w:tcPr>
          <w:p>
            <w:r>
              <w:rPr>
                <w:b w:val="false"/>
                <w:bCs w:val="false"/>
                <w:color w:val="374151"/>
                <w:sz w:val="22"/>
                <w:szCs w:val="22"/>
                <w:rFonts w:ascii="Calibri" w:cs="Calibri" w:eastAsia="Calibri" w:hAnsi="Calibri"/>
              </w:rPr>
              <w:t xml:space="preserve">Coordenador de recuperação</w:t>
            </w:r>
          </w:p>
        </w:tc>
        <w:tc>
          <w:tcPr>
            <w:vAlign w:val="center"/>
          </w:tcPr>
          <w:p>
            <w:r>
              <w:rPr>
                <w:b w:val="false"/>
                <w:bCs w:val="false"/>
                <w:color w:val="374151"/>
                <w:sz w:val="22"/>
                <w:szCs w:val="22"/>
                <w:rFonts w:ascii="Calibri" w:cs="Calibri" w:eastAsia="Calibri" w:hAnsi="Calibri"/>
              </w:rPr>
              <w:t xml:space="preserve">[Nome]</w:t>
            </w:r>
          </w:p>
        </w:tc>
        <w:tc>
          <w:tcPr>
            <w:vAlign w:val="center"/>
          </w:tcPr>
          <w:p>
            <w:r>
              <w:rPr>
                <w:b w:val="false"/>
                <w:bCs w:val="false"/>
                <w:color w:val="374151"/>
                <w:sz w:val="22"/>
                <w:szCs w:val="22"/>
                <w:rFonts w:ascii="Calibri" w:cs="Calibri" w:eastAsia="Calibri" w:hAnsi="Calibri"/>
              </w:rPr>
              <w:t xml:space="preserve">[XXX XXX XXX]</w:t>
            </w:r>
          </w:p>
        </w:tc>
        <w:tc>
          <w:tcPr>
            <w:vAlign w:val="center"/>
          </w:tcPr>
          <w:p>
            <w:r>
              <w:rPr>
                <w:b w:val="false"/>
                <w:bCs w:val="false"/>
                <w:color w:val="374151"/>
                <w:sz w:val="22"/>
                <w:szCs w:val="22"/>
                <w:rFonts w:ascii="Calibri" w:cs="Calibri" w:eastAsia="Calibri" w:hAnsi="Calibri"/>
              </w:rPr>
              <w:t xml:space="preserve">[XXX XXX XXX]</w:t>
            </w:r>
          </w:p>
        </w:tc>
        <w:tc>
          <w:tcPr>
            <w:vAlign w:val="center"/>
          </w:tcPr>
          <w:p>
            <w:r>
              <w:rPr>
                <w:b w:val="false"/>
                <w:bCs w:val="false"/>
                <w:color w:val="374151"/>
                <w:sz w:val="22"/>
                <w:szCs w:val="22"/>
                <w:rFonts w:ascii="Calibri" w:cs="Calibri" w:eastAsia="Calibri" w:hAnsi="Calibri"/>
              </w:rPr>
              <w:t xml:space="preserve">[email]</w:t>
            </w:r>
          </w:p>
        </w:tc>
        <w:tc>
          <w:tcPr>
            <w:vAlign w:val="center"/>
          </w:tcPr>
          <w:p>
            <w:r>
              <w:rPr>
                <w:b w:val="false"/>
                <w:bCs w:val="false"/>
                <w:color w:val="374151"/>
                <w:sz w:val="22"/>
                <w:szCs w:val="22"/>
                <w:rFonts w:ascii="Calibri" w:cs="Calibri" w:eastAsia="Calibri" w:hAnsi="Calibri"/>
              </w:rPr>
              <w:t xml:space="preserve">[Nome substituto]</w:t>
            </w:r>
          </w:p>
        </w:tc>
      </w:tr>
      <w:tr>
        <w:tc>
          <w:tcPr>
            <w:shd w:color="f3f4f6" w:val="solid"/>
            <w:vAlign w:val="center"/>
          </w:tcPr>
          <w:p>
            <w:r>
              <w:rPr>
                <w:b w:val="false"/>
                <w:bCs w:val="false"/>
                <w:color w:val="374151"/>
                <w:sz w:val="22"/>
                <w:szCs w:val="22"/>
                <w:rFonts w:ascii="Calibri" w:cs="Calibri" w:eastAsia="Calibri" w:hAnsi="Calibri"/>
              </w:rPr>
              <w:t xml:space="preserve">Diretor de TI</w:t>
            </w:r>
          </w:p>
        </w:tc>
        <w:tc>
          <w:tcPr>
            <w:shd w:color="f3f4f6" w:val="solid"/>
            <w:vAlign w:val="center"/>
          </w:tcPr>
          <w:p>
            <w:r>
              <w:rPr>
                <w:b w:val="false"/>
                <w:bCs w:val="false"/>
                <w:color w:val="374151"/>
                <w:sz w:val="22"/>
                <w:szCs w:val="22"/>
                <w:rFonts w:ascii="Calibri" w:cs="Calibri" w:eastAsia="Calibri" w:hAnsi="Calibri"/>
              </w:rPr>
              <w:t xml:space="preserve">[Nome]</w:t>
            </w:r>
          </w:p>
        </w:tc>
        <w:tc>
          <w:tcPr>
            <w:shd w:color="f3f4f6" w:val="solid"/>
            <w:vAlign w:val="center"/>
          </w:tcPr>
          <w:p>
            <w:r>
              <w:rPr>
                <w:b w:val="false"/>
                <w:bCs w:val="false"/>
                <w:color w:val="374151"/>
                <w:sz w:val="22"/>
                <w:szCs w:val="22"/>
                <w:rFonts w:ascii="Calibri" w:cs="Calibri" w:eastAsia="Calibri" w:hAnsi="Calibri"/>
              </w:rPr>
              <w:t xml:space="preserve">[XXX XXX XXX]</w:t>
            </w:r>
          </w:p>
        </w:tc>
        <w:tc>
          <w:tcPr>
            <w:shd w:color="f3f4f6" w:val="solid"/>
            <w:vAlign w:val="center"/>
          </w:tcPr>
          <w:p>
            <w:r>
              <w:rPr>
                <w:b w:val="false"/>
                <w:bCs w:val="false"/>
                <w:color w:val="374151"/>
                <w:sz w:val="22"/>
                <w:szCs w:val="22"/>
                <w:rFonts w:ascii="Calibri" w:cs="Calibri" w:eastAsia="Calibri" w:hAnsi="Calibri"/>
              </w:rPr>
              <w:t xml:space="preserve">[XXX XXX XXX]</w:t>
            </w:r>
          </w:p>
        </w:tc>
        <w:tc>
          <w:tcPr>
            <w:shd w:color="f3f4f6" w:val="solid"/>
            <w:vAlign w:val="center"/>
          </w:tcPr>
          <w:p>
            <w:r>
              <w:rPr>
                <w:b w:val="false"/>
                <w:bCs w:val="false"/>
                <w:color w:val="374151"/>
                <w:sz w:val="22"/>
                <w:szCs w:val="22"/>
                <w:rFonts w:ascii="Calibri" w:cs="Calibri" w:eastAsia="Calibri" w:hAnsi="Calibri"/>
              </w:rPr>
              <w:t xml:space="preserve">[email]</w:t>
            </w:r>
          </w:p>
        </w:tc>
        <w:tc>
          <w:tcPr>
            <w:shd w:color="f3f4f6" w:val="solid"/>
            <w:vAlign w:val="center"/>
          </w:tcPr>
          <w:p>
            <w:r>
              <w:rPr>
                <w:b w:val="false"/>
                <w:bCs w:val="false"/>
                <w:color w:val="374151"/>
                <w:sz w:val="22"/>
                <w:szCs w:val="22"/>
                <w:rFonts w:ascii="Calibri" w:cs="Calibri" w:eastAsia="Calibri" w:hAnsi="Calibri"/>
              </w:rPr>
              <w:t xml:space="preserve">[Nome substituto]</w:t>
            </w:r>
          </w:p>
        </w:tc>
      </w:tr>
      <w:tr>
        <w:tc>
          <w:tcPr>
            <w:vAlign w:val="center"/>
          </w:tcPr>
          <w:p>
            <w:r>
              <w:rPr>
                <w:b w:val="false"/>
                <w:bCs w:val="false"/>
                <w:color w:val="374151"/>
                <w:sz w:val="22"/>
                <w:szCs w:val="22"/>
                <w:rFonts w:ascii="Calibri" w:cs="Calibri" w:eastAsia="Calibri" w:hAnsi="Calibri"/>
              </w:rPr>
              <w:t xml:space="preserve">Administrador de sistemas</w:t>
            </w:r>
          </w:p>
        </w:tc>
        <w:tc>
          <w:tcPr>
            <w:vAlign w:val="center"/>
          </w:tcPr>
          <w:p>
            <w:r>
              <w:rPr>
                <w:b w:val="false"/>
                <w:bCs w:val="false"/>
                <w:color w:val="374151"/>
                <w:sz w:val="22"/>
                <w:szCs w:val="22"/>
                <w:rFonts w:ascii="Calibri" w:cs="Calibri" w:eastAsia="Calibri" w:hAnsi="Calibri"/>
              </w:rPr>
              <w:t xml:space="preserve">[Nome]</w:t>
            </w:r>
          </w:p>
        </w:tc>
        <w:tc>
          <w:tcPr>
            <w:vAlign w:val="center"/>
          </w:tcPr>
          <w:p>
            <w:r>
              <w:rPr>
                <w:b w:val="false"/>
                <w:bCs w:val="false"/>
                <w:color w:val="374151"/>
                <w:sz w:val="22"/>
                <w:szCs w:val="22"/>
                <w:rFonts w:ascii="Calibri" w:cs="Calibri" w:eastAsia="Calibri" w:hAnsi="Calibri"/>
              </w:rPr>
              <w:t xml:space="preserve">[XXX XXX XXX]</w:t>
            </w:r>
          </w:p>
        </w:tc>
        <w:tc>
          <w:tcPr>
            <w:vAlign w:val="center"/>
          </w:tcPr>
          <w:p>
            <w:r>
              <w:rPr>
                <w:b w:val="false"/>
                <w:bCs w:val="false"/>
                <w:color w:val="374151"/>
                <w:sz w:val="22"/>
                <w:szCs w:val="22"/>
                <w:rFonts w:ascii="Calibri" w:cs="Calibri" w:eastAsia="Calibri" w:hAnsi="Calibri"/>
              </w:rPr>
              <w:t xml:space="preserve">[XXX XXX XXX]</w:t>
            </w:r>
          </w:p>
        </w:tc>
        <w:tc>
          <w:tcPr>
            <w:vAlign w:val="center"/>
          </w:tcPr>
          <w:p>
            <w:r>
              <w:rPr>
                <w:b w:val="false"/>
                <w:bCs w:val="false"/>
                <w:color w:val="374151"/>
                <w:sz w:val="22"/>
                <w:szCs w:val="22"/>
                <w:rFonts w:ascii="Calibri" w:cs="Calibri" w:eastAsia="Calibri" w:hAnsi="Calibri"/>
              </w:rPr>
              <w:t xml:space="preserve">[email]</w:t>
            </w:r>
          </w:p>
        </w:tc>
        <w:tc>
          <w:tcPr>
            <w:vAlign w:val="center"/>
          </w:tcPr>
          <w:p>
            <w:r>
              <w:rPr>
                <w:b w:val="false"/>
                <w:bCs w:val="false"/>
                <w:color w:val="374151"/>
                <w:sz w:val="22"/>
                <w:szCs w:val="22"/>
                <w:rFonts w:ascii="Calibri" w:cs="Calibri" w:eastAsia="Calibri" w:hAnsi="Calibri"/>
              </w:rPr>
              <w:t xml:space="preserve">[Nome substituto]</w:t>
            </w:r>
          </w:p>
        </w:tc>
      </w:tr>
      <w:tr>
        <w:tc>
          <w:tcPr>
            <w:shd w:color="f3f4f6" w:val="solid"/>
            <w:vAlign w:val="center"/>
          </w:tcPr>
          <w:p>
            <w:r>
              <w:rPr>
                <w:b w:val="false"/>
                <w:bCs w:val="false"/>
                <w:color w:val="374151"/>
                <w:sz w:val="22"/>
                <w:szCs w:val="22"/>
                <w:rFonts w:ascii="Calibri" w:cs="Calibri" w:eastAsia="Calibri" w:hAnsi="Calibri"/>
              </w:rPr>
              <w:t xml:space="preserve">DBA (administrador BD)</w:t>
            </w:r>
          </w:p>
        </w:tc>
        <w:tc>
          <w:tcPr>
            <w:shd w:color="f3f4f6" w:val="solid"/>
            <w:vAlign w:val="center"/>
          </w:tcPr>
          <w:p>
            <w:r>
              <w:rPr>
                <w:b w:val="false"/>
                <w:bCs w:val="false"/>
                <w:color w:val="374151"/>
                <w:sz w:val="22"/>
                <w:szCs w:val="22"/>
                <w:rFonts w:ascii="Calibri" w:cs="Calibri" w:eastAsia="Calibri" w:hAnsi="Calibri"/>
              </w:rPr>
              <w:t xml:space="preserve">[Nome]</w:t>
            </w:r>
          </w:p>
        </w:tc>
        <w:tc>
          <w:tcPr>
            <w:shd w:color="f3f4f6" w:val="solid"/>
            <w:vAlign w:val="center"/>
          </w:tcPr>
          <w:p>
            <w:r>
              <w:rPr>
                <w:b w:val="false"/>
                <w:bCs w:val="false"/>
                <w:color w:val="374151"/>
                <w:sz w:val="22"/>
                <w:szCs w:val="22"/>
                <w:rFonts w:ascii="Calibri" w:cs="Calibri" w:eastAsia="Calibri" w:hAnsi="Calibri"/>
              </w:rPr>
              <w:t xml:space="preserve">[XXX XXX XXX]</w:t>
            </w:r>
          </w:p>
        </w:tc>
        <w:tc>
          <w:tcPr>
            <w:shd w:color="f3f4f6" w:val="solid"/>
            <w:vAlign w:val="center"/>
          </w:tcPr>
          <w:p>
            <w:r>
              <w:rPr>
                <w:b w:val="false"/>
                <w:bCs w:val="false"/>
                <w:color w:val="374151"/>
                <w:sz w:val="22"/>
                <w:szCs w:val="22"/>
                <w:rFonts w:ascii="Calibri" w:cs="Calibri" w:eastAsia="Calibri" w:hAnsi="Calibri"/>
              </w:rPr>
              <w:t xml:space="preserve">[XXX XXX XXX]</w:t>
            </w:r>
          </w:p>
        </w:tc>
        <w:tc>
          <w:tcPr>
            <w:shd w:color="f3f4f6" w:val="solid"/>
            <w:vAlign w:val="center"/>
          </w:tcPr>
          <w:p>
            <w:r>
              <w:rPr>
                <w:b w:val="false"/>
                <w:bCs w:val="false"/>
                <w:color w:val="374151"/>
                <w:sz w:val="22"/>
                <w:szCs w:val="22"/>
                <w:rFonts w:ascii="Calibri" w:cs="Calibri" w:eastAsia="Calibri" w:hAnsi="Calibri"/>
              </w:rPr>
              <w:t xml:space="preserve">[email]</w:t>
            </w:r>
          </w:p>
        </w:tc>
        <w:tc>
          <w:tcPr>
            <w:shd w:color="f3f4f6" w:val="solid"/>
            <w:vAlign w:val="center"/>
          </w:tcPr>
          <w:p>
            <w:r>
              <w:rPr>
                <w:b w:val="false"/>
                <w:bCs w:val="false"/>
                <w:color w:val="374151"/>
                <w:sz w:val="22"/>
                <w:szCs w:val="22"/>
                <w:rFonts w:ascii="Calibri" w:cs="Calibri" w:eastAsia="Calibri" w:hAnsi="Calibri"/>
              </w:rPr>
              <w:t xml:space="preserve">[Nome substituto]</w:t>
            </w:r>
          </w:p>
        </w:tc>
      </w:tr>
      <w:tr>
        <w:tc>
          <w:tcPr>
            <w:vAlign w:val="center"/>
          </w:tcPr>
          <w:p>
            <w:r>
              <w:rPr>
                <w:b w:val="false"/>
                <w:bCs w:val="false"/>
                <w:color w:val="374151"/>
                <w:sz w:val="22"/>
                <w:szCs w:val="22"/>
                <w:rFonts w:ascii="Calibri" w:cs="Calibri" w:eastAsia="Calibri" w:hAnsi="Calibri"/>
              </w:rPr>
              <w:t xml:space="preserve">Responsável de redes</w:t>
            </w:r>
          </w:p>
        </w:tc>
        <w:tc>
          <w:tcPr>
            <w:vAlign w:val="center"/>
          </w:tcPr>
          <w:p>
            <w:r>
              <w:rPr>
                <w:b w:val="false"/>
                <w:bCs w:val="false"/>
                <w:color w:val="374151"/>
                <w:sz w:val="22"/>
                <w:szCs w:val="22"/>
                <w:rFonts w:ascii="Calibri" w:cs="Calibri" w:eastAsia="Calibri" w:hAnsi="Calibri"/>
              </w:rPr>
              <w:t xml:space="preserve">[Nome]</w:t>
            </w:r>
          </w:p>
        </w:tc>
        <w:tc>
          <w:tcPr>
            <w:vAlign w:val="center"/>
          </w:tcPr>
          <w:p>
            <w:r>
              <w:rPr>
                <w:b w:val="false"/>
                <w:bCs w:val="false"/>
                <w:color w:val="374151"/>
                <w:sz w:val="22"/>
                <w:szCs w:val="22"/>
                <w:rFonts w:ascii="Calibri" w:cs="Calibri" w:eastAsia="Calibri" w:hAnsi="Calibri"/>
              </w:rPr>
              <w:t xml:space="preserve">[XXX XXX XXX]</w:t>
            </w:r>
          </w:p>
        </w:tc>
        <w:tc>
          <w:tcPr>
            <w:vAlign w:val="center"/>
          </w:tcPr>
          <w:p>
            <w:r>
              <w:rPr>
                <w:b w:val="false"/>
                <w:bCs w:val="false"/>
                <w:color w:val="374151"/>
                <w:sz w:val="22"/>
                <w:szCs w:val="22"/>
                <w:rFonts w:ascii="Calibri" w:cs="Calibri" w:eastAsia="Calibri" w:hAnsi="Calibri"/>
              </w:rPr>
              <w:t xml:space="preserve">[XXX XXX XXX]</w:t>
            </w:r>
          </w:p>
        </w:tc>
        <w:tc>
          <w:tcPr>
            <w:vAlign w:val="center"/>
          </w:tcPr>
          <w:p>
            <w:r>
              <w:rPr>
                <w:b w:val="false"/>
                <w:bCs w:val="false"/>
                <w:color w:val="374151"/>
                <w:sz w:val="22"/>
                <w:szCs w:val="22"/>
                <w:rFonts w:ascii="Calibri" w:cs="Calibri" w:eastAsia="Calibri" w:hAnsi="Calibri"/>
              </w:rPr>
              <w:t xml:space="preserve">[email]</w:t>
            </w:r>
          </w:p>
        </w:tc>
        <w:tc>
          <w:tcPr>
            <w:vAlign w:val="center"/>
          </w:tcPr>
          <w:p>
            <w:r>
              <w:rPr>
                <w:b w:val="false"/>
                <w:bCs w:val="false"/>
                <w:color w:val="374151"/>
                <w:sz w:val="22"/>
                <w:szCs w:val="22"/>
                <w:rFonts w:ascii="Calibri" w:cs="Calibri" w:eastAsia="Calibri" w:hAnsi="Calibri"/>
              </w:rPr>
              <w:t xml:space="preserve">[Nome substituto]</w:t>
            </w:r>
          </w:p>
        </w:tc>
      </w:tr>
      <w:tr>
        <w:tc>
          <w:tcPr>
            <w:shd w:color="f3f4f6" w:val="solid"/>
            <w:vAlign w:val="center"/>
          </w:tcPr>
          <w:p>
            <w:r>
              <w:rPr>
                <w:b w:val="false"/>
                <w:bCs w:val="false"/>
                <w:color w:val="374151"/>
                <w:sz w:val="22"/>
                <w:szCs w:val="22"/>
                <w:rFonts w:ascii="Calibri" w:cs="Calibri" w:eastAsia="Calibri" w:hAnsi="Calibri"/>
              </w:rPr>
              <w:t xml:space="preserve">CISO</w:t>
            </w:r>
          </w:p>
        </w:tc>
        <w:tc>
          <w:tcPr>
            <w:shd w:color="f3f4f6" w:val="solid"/>
            <w:vAlign w:val="center"/>
          </w:tcPr>
          <w:p>
            <w:r>
              <w:rPr>
                <w:b w:val="false"/>
                <w:bCs w:val="false"/>
                <w:color w:val="374151"/>
                <w:sz w:val="22"/>
                <w:szCs w:val="22"/>
                <w:rFonts w:ascii="Calibri" w:cs="Calibri" w:eastAsia="Calibri" w:hAnsi="Calibri"/>
              </w:rPr>
              <w:t xml:space="preserve">[Nome]</w:t>
            </w:r>
          </w:p>
        </w:tc>
        <w:tc>
          <w:tcPr>
            <w:shd w:color="f3f4f6" w:val="solid"/>
            <w:vAlign w:val="center"/>
          </w:tcPr>
          <w:p>
            <w:r>
              <w:rPr>
                <w:b w:val="false"/>
                <w:bCs w:val="false"/>
                <w:color w:val="374151"/>
                <w:sz w:val="22"/>
                <w:szCs w:val="22"/>
                <w:rFonts w:ascii="Calibri" w:cs="Calibri" w:eastAsia="Calibri" w:hAnsi="Calibri"/>
              </w:rPr>
              <w:t xml:space="preserve">[XXX XXX XXX]</w:t>
            </w:r>
          </w:p>
        </w:tc>
        <w:tc>
          <w:tcPr>
            <w:shd w:color="f3f4f6" w:val="solid"/>
            <w:vAlign w:val="center"/>
          </w:tcPr>
          <w:p>
            <w:r>
              <w:rPr>
                <w:b w:val="false"/>
                <w:bCs w:val="false"/>
                <w:color w:val="374151"/>
                <w:sz w:val="22"/>
                <w:szCs w:val="22"/>
                <w:rFonts w:ascii="Calibri" w:cs="Calibri" w:eastAsia="Calibri" w:hAnsi="Calibri"/>
              </w:rPr>
              <w:t xml:space="preserve">[XXX XXX XXX]</w:t>
            </w:r>
          </w:p>
        </w:tc>
        <w:tc>
          <w:tcPr>
            <w:shd w:color="f3f4f6" w:val="solid"/>
            <w:vAlign w:val="center"/>
          </w:tcPr>
          <w:p>
            <w:r>
              <w:rPr>
                <w:b w:val="false"/>
                <w:bCs w:val="false"/>
                <w:color w:val="374151"/>
                <w:sz w:val="22"/>
                <w:szCs w:val="22"/>
                <w:rFonts w:ascii="Calibri" w:cs="Calibri" w:eastAsia="Calibri" w:hAnsi="Calibri"/>
              </w:rPr>
              <w:t xml:space="preserve">[email]</w:t>
            </w:r>
          </w:p>
        </w:tc>
        <w:tc>
          <w:tcPr>
            <w:shd w:color="f3f4f6" w:val="solid"/>
            <w:vAlign w:val="center"/>
          </w:tcPr>
          <w:p>
            <w:r>
              <w:rPr>
                <w:b w:val="false"/>
                <w:bCs w:val="false"/>
                <w:color w:val="374151"/>
                <w:sz w:val="22"/>
                <w:szCs w:val="22"/>
                <w:rFonts w:ascii="Calibri" w:cs="Calibri" w:eastAsia="Calibri" w:hAnsi="Calibri"/>
              </w:rPr>
              <w:t xml:space="preserve">[Nome substituto]</w:t>
            </w:r>
          </w:p>
        </w:tc>
      </w:tr>
      <w:tr>
        <w:tc>
          <w:tcPr>
            <w:vAlign w:val="center"/>
          </w:tcPr>
          <w:p>
            <w:r>
              <w:rPr>
                <w:b w:val="false"/>
                <w:bCs w:val="false"/>
                <w:color w:val="374151"/>
                <w:sz w:val="22"/>
                <w:szCs w:val="22"/>
                <w:rFonts w:ascii="Calibri" w:cs="Calibri" w:eastAsia="Calibri" w:hAnsi="Calibri"/>
              </w:rPr>
              <w:t xml:space="preserve">Responsável de comunicação</w:t>
            </w:r>
          </w:p>
        </w:tc>
        <w:tc>
          <w:tcPr>
            <w:vAlign w:val="center"/>
          </w:tcPr>
          <w:p>
            <w:r>
              <w:rPr>
                <w:b w:val="false"/>
                <w:bCs w:val="false"/>
                <w:color w:val="374151"/>
                <w:sz w:val="22"/>
                <w:szCs w:val="22"/>
                <w:rFonts w:ascii="Calibri" w:cs="Calibri" w:eastAsia="Calibri" w:hAnsi="Calibri"/>
              </w:rPr>
              <w:t xml:space="preserve">[Nome]</w:t>
            </w:r>
          </w:p>
        </w:tc>
        <w:tc>
          <w:tcPr>
            <w:vAlign w:val="center"/>
          </w:tcPr>
          <w:p>
            <w:r>
              <w:rPr>
                <w:b w:val="false"/>
                <w:bCs w:val="false"/>
                <w:color w:val="374151"/>
                <w:sz w:val="22"/>
                <w:szCs w:val="22"/>
                <w:rFonts w:ascii="Calibri" w:cs="Calibri" w:eastAsia="Calibri" w:hAnsi="Calibri"/>
              </w:rPr>
              <w:t xml:space="preserve">[XXX XXX XXX]</w:t>
            </w:r>
          </w:p>
        </w:tc>
        <w:tc>
          <w:tcPr>
            <w:vAlign w:val="center"/>
          </w:tcPr>
          <w:p>
            <w:r>
              <w:rPr>
                <w:b w:val="false"/>
                <w:bCs w:val="false"/>
                <w:color w:val="374151"/>
                <w:sz w:val="22"/>
                <w:szCs w:val="22"/>
                <w:rFonts w:ascii="Calibri" w:cs="Calibri" w:eastAsia="Calibri" w:hAnsi="Calibri"/>
              </w:rPr>
              <w:t xml:space="preserve">[XXX XXX XXX]</w:t>
            </w:r>
          </w:p>
        </w:tc>
        <w:tc>
          <w:tcPr>
            <w:vAlign w:val="center"/>
          </w:tcPr>
          <w:p>
            <w:r>
              <w:rPr>
                <w:b w:val="false"/>
                <w:bCs w:val="false"/>
                <w:color w:val="374151"/>
                <w:sz w:val="22"/>
                <w:szCs w:val="22"/>
                <w:rFonts w:ascii="Calibri" w:cs="Calibri" w:eastAsia="Calibri" w:hAnsi="Calibri"/>
              </w:rPr>
              <w:t xml:space="preserve">[email]</w:t>
            </w:r>
          </w:p>
        </w:tc>
        <w:tc>
          <w:tcPr>
            <w:vAlign w:val="center"/>
          </w:tcPr>
          <w:p>
            <w:r>
              <w:rPr>
                <w:b w:val="false"/>
                <w:bCs w:val="false"/>
                <w:color w:val="374151"/>
                <w:sz w:val="22"/>
                <w:szCs w:val="22"/>
                <w:rFonts w:ascii="Calibri" w:cs="Calibri" w:eastAsia="Calibri" w:hAnsi="Calibri"/>
              </w:rPr>
              <w:t xml:space="preserve">[Nome substituto]</w:t>
            </w:r>
          </w:p>
        </w:tc>
      </w:tr>
      <w:tr>
        <w:tc>
          <w:tcPr>
            <w:shd w:color="f3f4f6" w:val="solid"/>
            <w:vAlign w:val="center"/>
          </w:tcPr>
          <w:p>
            <w:r>
              <w:rPr>
                <w:b w:val="false"/>
                <w:bCs w:val="false"/>
                <w:color w:val="374151"/>
                <w:sz w:val="22"/>
                <w:szCs w:val="22"/>
                <w:rFonts w:ascii="Calibri" w:cs="Calibri" w:eastAsia="Calibri" w:hAnsi="Calibri"/>
              </w:rPr>
              <w:t xml:space="preserve">Fornecedor de nuvem (suporte)</w:t>
            </w:r>
          </w:p>
        </w:tc>
        <w:tc>
          <w:tcPr>
            <w:shd w:color="f3f4f6" w:val="solid"/>
            <w:vAlign w:val="center"/>
          </w:tcPr>
          <w:p>
            <w:r>
              <w:rPr>
                <w:b w:val="false"/>
                <w:bCs w:val="false"/>
                <w:color w:val="374151"/>
                <w:sz w:val="22"/>
                <w:szCs w:val="22"/>
                <w:rFonts w:ascii="Calibri" w:cs="Calibri" w:eastAsia="Calibri" w:hAnsi="Calibri"/>
              </w:rPr>
              <w:t xml:space="preserve">[Fornecedor]</w:t>
            </w:r>
          </w:p>
        </w:tc>
        <w:tc>
          <w:tcPr>
            <w:shd w:color="f3f4f6" w:val="solid"/>
            <w:vAlign w:val="center"/>
          </w:tcPr>
          <w:p>
            <w:r>
              <w:rPr>
                <w:b w:val="false"/>
                <w:bCs w:val="false"/>
                <w:color w:val="374151"/>
                <w:sz w:val="22"/>
                <w:szCs w:val="22"/>
                <w:rFonts w:ascii="Calibri" w:cs="Calibri" w:eastAsia="Calibri" w:hAnsi="Calibri"/>
              </w:rPr>
              <w:t xml:space="preserve">[XXX XXX XXX]</w:t>
            </w:r>
          </w:p>
        </w:tc>
        <w:tc>
          <w:tcPr>
            <w:shd w:color="f3f4f6" w:val="solid"/>
            <w:vAlign w:val="center"/>
          </w:tcPr>
          <w:p>
            <w:r>
              <w:rPr>
                <w:b w:val="false"/>
                <w:bCs w:val="false"/>
                <w:color w:val="374151"/>
                <w:sz w:val="22"/>
                <w:szCs w:val="22"/>
                <w:rFonts w:ascii="Calibri" w:cs="Calibri" w:eastAsia="Calibri" w:hAnsi="Calibri"/>
              </w:rPr>
              <w:t xml:space="preserve">[XXX XXX XXX]</w:t>
            </w:r>
          </w:p>
        </w:tc>
        <w:tc>
          <w:tcPr>
            <w:shd w:color="f3f4f6" w:val="solid"/>
            <w:vAlign w:val="center"/>
          </w:tcPr>
          <w:p>
            <w:r>
              <w:rPr>
                <w:b w:val="false"/>
                <w:bCs w:val="false"/>
                <w:color w:val="374151"/>
                <w:sz w:val="22"/>
                <w:szCs w:val="22"/>
                <w:rFonts w:ascii="Calibri" w:cs="Calibri" w:eastAsia="Calibri" w:hAnsi="Calibri"/>
              </w:rPr>
              <w:t xml:space="preserve">[email suporte]</w:t>
            </w:r>
          </w:p>
        </w:tc>
        <w:tc>
          <w:tcPr>
            <w:shd w:color="f3f4f6" w:val="solid"/>
            <w:vAlign w:val="center"/>
          </w:tcPr>
          <w:p>
            <w:r>
              <w:rPr>
                <w:b w:val="false"/>
                <w:bCs w:val="false"/>
                <w:color w:val="374151"/>
                <w:sz w:val="22"/>
                <w:szCs w:val="22"/>
                <w:rFonts w:ascii="Calibri" w:cs="Calibri" w:eastAsia="Calibri" w:hAnsi="Calibri"/>
              </w:rPr>
              <w:t xml:space="preserve">N/A</w:t>
            </w:r>
          </w:p>
        </w:tc>
      </w:tr>
    </w:tbl>
    <w:p>
      <w:pPr>
        <w:spacing w:after="160"/>
      </w:pPr>
    </w:p>
    <w:p>
      <w:pPr>
        <w:spacing w:after="160"/>
      </w:pPr>
      <w:r>
        <w:rPr>
          <w:color w:val="374151"/>
          <w:sz w:val="22"/>
          <w:szCs w:val="22"/>
          <w:rFonts w:ascii="Calibri" w:cs="Calibri" w:eastAsia="Calibri" w:hAnsi="Calibri"/>
        </w:rPr>
        <w:t xml:space="preserve">Esta lista de contactos deve ser mantida atualizada trimestralmente e estar disponível em formato impresso em local seguro e acessível independentemente dos sistemas informáticos. Uma cópia deve ser mantida fora das instalações principais (por exemplo, no site DR).</w:t>
      </w:r>
    </w:p>
    <w:p>
      <w:pPr>
        <w:pStyle w:val="Heading2"/>
        <w:spacing w:before="320" w:after="160"/>
      </w:pPr>
      <w:r>
        <w:rPr>
          <w:b/>
          <w:bCs/>
          <w:color w:val="1e3a8a"/>
          <w:sz w:val="28"/>
          <w:szCs w:val="28"/>
          <w:rFonts w:ascii="Calibri" w:cs="Calibri" w:eastAsia="Calibri" w:hAnsi="Calibri"/>
        </w:rPr>
        <w:t xml:space="preserve">5.1. Responsabilidades da equipa</w:t>
      </w:r>
    </w:p>
    <w:p>
      <w:pPr>
        <w:spacing w:after="160"/>
      </w:pPr>
      <w:r>
        <w:rPr>
          <w:color w:val="374151"/>
          <w:sz w:val="22"/>
          <w:szCs w:val="22"/>
          <w:rFonts w:ascii="Calibri" w:cs="Calibri" w:eastAsia="Calibri" w:hAnsi="Calibri"/>
        </w:rPr>
        <w:t xml:space="preserve">As responsabilidades de cada elemento da equipa durante a ativação do DRP são as seguintes:</w:t>
      </w:r>
    </w:p>
    <w:p>
      <w:pPr>
        <w:pStyle w:val="ListParagraph"/>
        <w:numPr>
          <w:ilvl w:val="0"/>
          <w:numId w:val="1"/>
        </w:numPr>
        <w:spacing w:after="80"/>
      </w:pPr>
      <w:r>
        <w:rPr>
          <w:color w:val="374151"/>
          <w:sz w:val="22"/>
          <w:szCs w:val="22"/>
          <w:rFonts w:ascii="Calibri" w:cs="Calibri" w:eastAsia="Calibri" w:hAnsi="Calibri"/>
        </w:rPr>
        <w:t xml:space="preserve">Coordenador de recuperação — lidera a resposta global; decide a ativação do DRP e o nível de desastre; coordena todas as equipas técnicas; comunica o estado de recuperação à gestão de topo; declara o fim da emergência e o retorno à normalidade</w:t>
      </w:r>
    </w:p>
    <w:p>
      <w:pPr>
        <w:pStyle w:val="ListParagraph"/>
        <w:numPr>
          <w:ilvl w:val="0"/>
          <w:numId w:val="1"/>
        </w:numPr>
        <w:spacing w:after="80"/>
      </w:pPr>
      <w:r>
        <w:rPr>
          <w:color w:val="374151"/>
          <w:sz w:val="22"/>
          <w:szCs w:val="22"/>
          <w:rFonts w:ascii="Calibri" w:cs="Calibri" w:eastAsia="Calibri" w:hAnsi="Calibri"/>
        </w:rPr>
        <w:t xml:space="preserve">Diretor de TI — supervisiona a execução técnica do DRP; aloca recursos e resolve bloqueios; aprova desvios aos procedimentos padrão; responsável pela comunicação técnica com fornecedores</w:t>
      </w:r>
    </w:p>
    <w:p>
      <w:pPr>
        <w:pStyle w:val="ListParagraph"/>
        <w:numPr>
          <w:ilvl w:val="0"/>
          <w:numId w:val="1"/>
        </w:numPr>
        <w:spacing w:after="80"/>
      </w:pPr>
      <w:r>
        <w:rPr>
          <w:color w:val="374151"/>
          <w:sz w:val="22"/>
          <w:szCs w:val="22"/>
          <w:rFonts w:ascii="Calibri" w:cs="Calibri" w:eastAsia="Calibri" w:hAnsi="Calibri"/>
        </w:rPr>
        <w:t xml:space="preserve">Administrador de sistemas — executa os runbooks de recuperação de servidores e sistemas operativos; gere a ativação e configuração de sistemas no site DR; responsável pela verificação funcional dos sistemas recuperados</w:t>
      </w:r>
    </w:p>
    <w:p>
      <w:pPr>
        <w:pStyle w:val="ListParagraph"/>
        <w:numPr>
          <w:ilvl w:val="0"/>
          <w:numId w:val="1"/>
        </w:numPr>
        <w:spacing w:after="80"/>
      </w:pPr>
      <w:r>
        <w:rPr>
          <w:color w:val="374151"/>
          <w:sz w:val="22"/>
          <w:szCs w:val="22"/>
          <w:rFonts w:ascii="Calibri" w:cs="Calibri" w:eastAsia="Calibri" w:hAnsi="Calibri"/>
        </w:rPr>
        <w:t xml:space="preserve">DBA (administrador de bases de dados) — executa os procedimentos de recuperação de bases de dados; verifica a integridade dos dados restaurados; gere a replicação e os processos de sincronização</w:t>
      </w:r>
    </w:p>
    <w:p>
      <w:pPr>
        <w:pStyle w:val="ListParagraph"/>
        <w:numPr>
          <w:ilvl w:val="0"/>
          <w:numId w:val="1"/>
        </w:numPr>
        <w:spacing w:after="80"/>
      </w:pPr>
      <w:r>
        <w:rPr>
          <w:color w:val="374151"/>
          <w:sz w:val="22"/>
          <w:szCs w:val="22"/>
          <w:rFonts w:ascii="Calibri" w:cs="Calibri" w:eastAsia="Calibri" w:hAnsi="Calibri"/>
        </w:rPr>
        <w:t xml:space="preserve">Responsável de redes — executa os runbooks de recuperação de infraestrutura de rede; gere o failover de conectividade; configura as ligações VPN e as rotas no site DR</w:t>
      </w:r>
    </w:p>
    <w:p>
      <w:pPr>
        <w:pStyle w:val="ListParagraph"/>
        <w:numPr>
          <w:ilvl w:val="0"/>
          <w:numId w:val="1"/>
        </w:numPr>
        <w:spacing w:after="80"/>
      </w:pPr>
      <w:r>
        <w:rPr>
          <w:color w:val="374151"/>
          <w:sz w:val="22"/>
          <w:szCs w:val="22"/>
          <w:rFonts w:ascii="Calibri" w:cs="Calibri" w:eastAsia="Calibri" w:hAnsi="Calibri"/>
        </w:rPr>
        <w:t xml:space="preserve">CISO — supervisiona os aspetos de segurança durante a recuperação; garante que os sistemas recuperados mantêm os controlos de segurança; coordena a notificação ao CNCS se aplicável; documenta os aspetos de segurança do incidente</w:t>
      </w:r>
    </w:p>
    <w:p>
      <w:pPr>
        <w:pStyle w:val="ListParagraph"/>
        <w:numPr>
          <w:ilvl w:val="0"/>
          <w:numId w:val="1"/>
        </w:numPr>
        <w:spacing w:after="80"/>
      </w:pPr>
      <w:r>
        <w:rPr>
          <w:color w:val="374151"/>
          <w:sz w:val="22"/>
          <w:szCs w:val="22"/>
          <w:rFonts w:ascii="Calibri" w:cs="Calibri" w:eastAsia="Calibri" w:hAnsi="Calibri"/>
        </w:rPr>
        <w:t xml:space="preserve">Responsável de comunicação — gere a comunicação interna e externa durante o evento; prepara comunicados para clientes, parceiros e autoridades; coordena com o responsável jurídico as notificações obrigatórias</w:t>
      </w:r>
    </w:p>
    <w:p>
      <w:pPr>
        <w:pStyle w:val="Heading1"/>
        <w:spacing w:before="400" w:after="200"/>
      </w:pPr>
      <w:r>
        <w:rPr>
          <w:b/>
          <w:bCs/>
          <w:color w:val="1e3a8a"/>
          <w:sz w:val="32"/>
          <w:szCs w:val="32"/>
          <w:rFonts w:ascii="Calibri" w:cs="Calibri" w:eastAsia="Calibri" w:hAnsi="Calibri"/>
        </w:rPr>
        <w:t xml:space="preserve">6. Procedimentos de ativação do DRP</w:t>
      </w:r>
    </w:p>
    <w:p>
      <w:pPr>
        <w:spacing w:after="160"/>
      </w:pPr>
      <w:r>
        <w:rPr>
          <w:color w:val="374151"/>
          <w:sz w:val="22"/>
          <w:szCs w:val="22"/>
          <w:rFonts w:ascii="Calibri" w:cs="Calibri" w:eastAsia="Calibri" w:hAnsi="Calibri"/>
        </w:rPr>
        <w:t xml:space="preserve">A ativação do DRP segue um processo estruturado que garante a resposta coordenada e dentro dos prazos definidos pelos objetivos de recuperação. Nenhum procedimento de recuperação deve ser iniciado sem a declaração formal de ativação pelo Coordenador de recuperação.</w:t>
      </w:r>
    </w:p>
    <w:p>
      <w:pPr>
        <w:pStyle w:val="Heading2"/>
        <w:spacing w:before="320" w:after="160"/>
      </w:pPr>
      <w:r>
        <w:rPr>
          <w:b/>
          <w:bCs/>
          <w:color w:val="1e3a8a"/>
          <w:sz w:val="28"/>
          <w:szCs w:val="28"/>
          <w:rFonts w:ascii="Calibri" w:cs="Calibri" w:eastAsia="Calibri" w:hAnsi="Calibri"/>
        </w:rPr>
        <w:t xml:space="preserve">6.1. Deteção e notificação inicial</w:t>
      </w:r>
    </w:p>
    <w:p>
      <w:pPr>
        <w:pStyle w:val="ListParagraph"/>
        <w:numPr>
          <w:ilvl w:val="0"/>
          <w:numId w:val="1"/>
        </w:numPr>
        <w:spacing w:after="80"/>
      </w:pPr>
      <w:r>
        <w:rPr>
          <w:color w:val="374151"/>
          <w:sz w:val="22"/>
          <w:szCs w:val="22"/>
          <w:rFonts w:ascii="Calibri" w:cs="Calibri" w:eastAsia="Calibri" w:hAnsi="Calibri"/>
        </w:rPr>
        <w:t xml:space="preserve">Passo 1 — Deteção do evento: o evento é detetado por sistemas de monitorização automáticos (alertas de disponibilidade, SIEM, NOC) ou reportado por um utilizador ou equipa técnica; o elemento que deteta o evento notifica imediatamente o Administrador de sistemas e o Responsável de redes</w:t>
      </w:r>
    </w:p>
    <w:p>
      <w:pPr>
        <w:pStyle w:val="ListParagraph"/>
        <w:numPr>
          <w:ilvl w:val="0"/>
          <w:numId w:val="1"/>
        </w:numPr>
        <w:spacing w:after="80"/>
      </w:pPr>
      <w:r>
        <w:rPr>
          <w:color w:val="374151"/>
          <w:sz w:val="22"/>
          <w:szCs w:val="22"/>
          <w:rFonts w:ascii="Calibri" w:cs="Calibri" w:eastAsia="Calibri" w:hAnsi="Calibri"/>
        </w:rPr>
        <w:t xml:space="preserve">Passo 2 — Avaliação preliminar (primeiros 15 minutos): o Administrador de sistemas e o Responsável de redes avaliam a natureza, âmbito e gravidade do evento; determinam se os sistemas afetados são críticos e se os RTO estão em risco</w:t>
      </w:r>
    </w:p>
    <w:p>
      <w:pPr>
        <w:pStyle w:val="ListParagraph"/>
        <w:numPr>
          <w:ilvl w:val="0"/>
          <w:numId w:val="1"/>
        </w:numPr>
        <w:spacing w:after="80"/>
      </w:pPr>
      <w:r>
        <w:rPr>
          <w:color w:val="374151"/>
          <w:sz w:val="22"/>
          <w:szCs w:val="22"/>
          <w:rFonts w:ascii="Calibri" w:cs="Calibri" w:eastAsia="Calibri" w:hAnsi="Calibri"/>
        </w:rPr>
        <w:t xml:space="preserve">Passo 3 — Notificação ao Coordenador de recuperação: se o evento afetar sistemas críticos ou houver risco de comprometer os RTO, o Coordenador de recuperação é imediatamente notificado por telefone (não apenas por email)</w:t>
      </w:r>
    </w:p>
    <w:p>
      <w:pPr>
        <w:pStyle w:val="ListParagraph"/>
        <w:numPr>
          <w:ilvl w:val="0"/>
          <w:numId w:val="1"/>
        </w:numPr>
        <w:spacing w:after="80"/>
      </w:pPr>
      <w:r>
        <w:rPr>
          <w:color w:val="374151"/>
          <w:sz w:val="22"/>
          <w:szCs w:val="22"/>
          <w:rFonts w:ascii="Calibri" w:cs="Calibri" w:eastAsia="Calibri" w:hAnsi="Calibri"/>
        </w:rPr>
        <w:t xml:space="preserve">Passo 4 — Decisão de ativação (primeiros 30 minutos): o Coordenador de recuperação, em conjunto com o CISO e o Diretor de TI, classifica o nível de desastre e decide a ativação do DRP; a decisão é comunicada a toda a equipa de recuperação</w:t>
      </w:r>
    </w:p>
    <w:p>
      <w:pPr>
        <w:pStyle w:val="Heading2"/>
        <w:spacing w:before="320" w:after="160"/>
      </w:pPr>
      <w:r>
        <w:rPr>
          <w:b/>
          <w:bCs/>
          <w:color w:val="1e3a8a"/>
          <w:sz w:val="28"/>
          <w:szCs w:val="28"/>
          <w:rFonts w:ascii="Calibri" w:cs="Calibri" w:eastAsia="Calibri" w:hAnsi="Calibri"/>
        </w:rPr>
        <w:t xml:space="preserve">6.2. Declaração formal de desastre</w:t>
      </w:r>
    </w:p>
    <w:p>
      <w:pPr>
        <w:spacing w:after="160"/>
      </w:pPr>
      <w:r>
        <w:rPr>
          <w:color w:val="374151"/>
          <w:sz w:val="22"/>
          <w:szCs w:val="22"/>
          <w:rFonts w:ascii="Calibri" w:cs="Calibri" w:eastAsia="Calibri" w:hAnsi="Calibri"/>
        </w:rPr>
        <w:t xml:space="preserve">A declaração formal de desastre é emitida pelo Coordenador de recuperação quando se verifiquem um ou mais dos seguintes critérios:</w:t>
      </w:r>
    </w:p>
    <w:p>
      <w:pPr>
        <w:pStyle w:val="ListParagraph"/>
        <w:numPr>
          <w:ilvl w:val="0"/>
          <w:numId w:val="1"/>
        </w:numPr>
        <w:spacing w:after="80"/>
      </w:pPr>
      <w:r>
        <w:rPr>
          <w:color w:val="374151"/>
          <w:sz w:val="22"/>
          <w:szCs w:val="22"/>
          <w:rFonts w:ascii="Calibri" w:cs="Calibri" w:eastAsia="Calibri" w:hAnsi="Calibri"/>
        </w:rPr>
        <w:t xml:space="preserve">Indisponibilidade confirmada de um ou mais sistemas de prioridade 1 por mais de 30 minutos sem perspetiva de recuperação no prazo de 1 hora</w:t>
      </w:r>
    </w:p>
    <w:p>
      <w:pPr>
        <w:pStyle w:val="ListParagraph"/>
        <w:numPr>
          <w:ilvl w:val="0"/>
          <w:numId w:val="1"/>
        </w:numPr>
        <w:spacing w:after="80"/>
      </w:pPr>
      <w:r>
        <w:rPr>
          <w:color w:val="374151"/>
          <w:sz w:val="22"/>
          <w:szCs w:val="22"/>
          <w:rFonts w:ascii="Calibri" w:cs="Calibri" w:eastAsia="Calibri" w:hAnsi="Calibri"/>
        </w:rPr>
        <w:t xml:space="preserve">Destruição, inacessibilidade ou comprometimento das instalações físicas principais que impeça a operação normal</w:t>
      </w:r>
    </w:p>
    <w:p>
      <w:pPr>
        <w:pStyle w:val="ListParagraph"/>
        <w:numPr>
          <w:ilvl w:val="0"/>
          <w:numId w:val="1"/>
        </w:numPr>
        <w:spacing w:after="80"/>
      </w:pPr>
      <w:r>
        <w:rPr>
          <w:color w:val="374151"/>
          <w:sz w:val="22"/>
          <w:szCs w:val="22"/>
          <w:rFonts w:ascii="Calibri" w:cs="Calibri" w:eastAsia="Calibri" w:hAnsi="Calibri"/>
        </w:rPr>
        <w:t xml:space="preserve">Comprometimento grave da integridade ou confidencialidade dos dados que impeça a operação segura dos sistemas</w:t>
      </w:r>
    </w:p>
    <w:p>
      <w:pPr>
        <w:pStyle w:val="ListParagraph"/>
        <w:numPr>
          <w:ilvl w:val="0"/>
          <w:numId w:val="1"/>
        </w:numPr>
        <w:spacing w:after="80"/>
      </w:pPr>
      <w:r>
        <w:rPr>
          <w:color w:val="374151"/>
          <w:sz w:val="22"/>
          <w:szCs w:val="22"/>
          <w:rFonts w:ascii="Calibri" w:cs="Calibri" w:eastAsia="Calibri" w:hAnsi="Calibri"/>
        </w:rPr>
        <w:t xml:space="preserve">Falha simultânea de múltiplos sistemas críticos independentes</w:t>
      </w:r>
    </w:p>
    <w:p>
      <w:pPr>
        <w:pStyle w:val="ListParagraph"/>
        <w:numPr>
          <w:ilvl w:val="0"/>
          <w:numId w:val="1"/>
        </w:numPr>
        <w:spacing w:after="80"/>
      </w:pPr>
      <w:r>
        <w:rPr>
          <w:color w:val="374151"/>
          <w:sz w:val="22"/>
          <w:szCs w:val="22"/>
          <w:rFonts w:ascii="Calibri" w:cs="Calibri" w:eastAsia="Calibri" w:hAnsi="Calibri"/>
        </w:rPr>
        <w:t xml:space="preserve">Decisão da gestão de topo com base na avaliação de risco da situação em curso</w:t>
      </w:r>
    </w:p>
    <w:p>
      <w:pPr>
        <w:spacing w:after="160"/>
      </w:pPr>
      <w:r>
        <w:rPr>
          <w:color w:val="374151"/>
          <w:sz w:val="22"/>
          <w:szCs w:val="22"/>
          <w:rFonts w:ascii="Calibri" w:cs="Calibri" w:eastAsia="Calibri" w:hAnsi="Calibri"/>
        </w:rPr>
        <w:t xml:space="preserve">A declaração de desastre é registada com data e hora precisas, nível atribuído e justificação. Este registo inicia formalmente o cronómetro dos RTO e serve de base para a documentação pós-evento.</w:t>
      </w:r>
    </w:p>
    <w:p>
      <w:pPr>
        <w:pStyle w:val="Heading2"/>
        <w:spacing w:before="320" w:after="160"/>
      </w:pPr>
      <w:r>
        <w:rPr>
          <w:b/>
          <w:bCs/>
          <w:color w:val="1e3a8a"/>
          <w:sz w:val="28"/>
          <w:szCs w:val="28"/>
          <w:rFonts w:ascii="Calibri" w:cs="Calibri" w:eastAsia="Calibri" w:hAnsi="Calibri"/>
        </w:rPr>
        <w:t xml:space="preserve">6.3. Comunicação de ativação</w:t>
      </w:r>
    </w:p>
    <w:p>
      <w:pPr>
        <w:pStyle w:val="ListParagraph"/>
        <w:numPr>
          <w:ilvl w:val="0"/>
          <w:numId w:val="1"/>
        </w:numPr>
        <w:spacing w:after="80"/>
      </w:pPr>
      <w:r>
        <w:rPr>
          <w:color w:val="374151"/>
          <w:sz w:val="22"/>
          <w:szCs w:val="22"/>
          <w:rFonts w:ascii="Calibri" w:cs="Calibri" w:eastAsia="Calibri" w:hAnsi="Calibri"/>
        </w:rPr>
        <w:t xml:space="preserve">Notificação interna imediata — todos os membros da equipa de recuperação são notificados por SMS/telefone; o canal de comunicação de emergência é ativado; é criado um canal dedicado de gestão do incidente</w:t>
      </w:r>
    </w:p>
    <w:p>
      <w:pPr>
        <w:pStyle w:val="ListParagraph"/>
        <w:numPr>
          <w:ilvl w:val="0"/>
          <w:numId w:val="1"/>
        </w:numPr>
        <w:spacing w:after="80"/>
      </w:pPr>
      <w:r>
        <w:rPr>
          <w:color w:val="374151"/>
          <w:sz w:val="22"/>
          <w:szCs w:val="22"/>
          <w:rFonts w:ascii="Calibri" w:cs="Calibri" w:eastAsia="Calibri" w:hAnsi="Calibri"/>
        </w:rPr>
        <w:t xml:space="preserve">Notificação à gestão de topo — o Coordenador de recuperação informa a gestão de topo da declaração de desastre e do nível atribuído, com estimativa preliminar de impacto e prazo de recuperação</w:t>
      </w:r>
    </w:p>
    <w:p>
      <w:pPr>
        <w:pStyle w:val="ListParagraph"/>
        <w:numPr>
          <w:ilvl w:val="0"/>
          <w:numId w:val="1"/>
        </w:numPr>
        <w:spacing w:after="80"/>
      </w:pPr>
      <w:r>
        <w:rPr>
          <w:color w:val="374151"/>
          <w:sz w:val="22"/>
          <w:szCs w:val="22"/>
          <w:rFonts w:ascii="Calibri" w:cs="Calibri" w:eastAsia="Calibri" w:hAnsi="Calibri"/>
        </w:rPr>
        <w:t xml:space="preserve">Notificação a fornecedores críticos — os fornecedores críticos relevantes (fornecedores de nuvem, suporte de software, ISP) são notificados para ativação dos SLA de emergência</w:t>
      </w:r>
    </w:p>
    <w:p>
      <w:pPr>
        <w:pStyle w:val="ListParagraph"/>
        <w:numPr>
          <w:ilvl w:val="0"/>
          <w:numId w:val="1"/>
        </w:numPr>
        <w:spacing w:after="80"/>
      </w:pPr>
      <w:r>
        <w:rPr>
          <w:color w:val="374151"/>
          <w:sz w:val="22"/>
          <w:szCs w:val="22"/>
          <w:rFonts w:ascii="Calibri" w:cs="Calibri" w:eastAsia="Calibri" w:hAnsi="Calibri"/>
        </w:rPr>
        <w:t xml:space="preserve">Notificação às autoridades — se o evento tiver natureza de incidente de cibersegurança, o CNCS é notificado nos termos do Art. 30.º do DL 125/2025; se houver violação de dados pessoais, a CNPD é notificada nos termos do Art. 33.º do RGPD</w:t>
      </w:r>
    </w:p>
    <w:p>
      <w:pPr>
        <w:pStyle w:val="Heading1"/>
        <w:spacing w:before="400" w:after="200"/>
      </w:pPr>
      <w:r>
        <w:rPr>
          <w:b/>
          <w:bCs/>
          <w:color w:val="1e3a8a"/>
          <w:sz w:val="32"/>
          <w:szCs w:val="32"/>
          <w:rFonts w:ascii="Calibri" w:cs="Calibri" w:eastAsia="Calibri" w:hAnsi="Calibri"/>
        </w:rPr>
        <w:t xml:space="preserve">7. Sequências de recuperação por cenário</w:t>
      </w:r>
    </w:p>
    <w:p>
      <w:pPr>
        <w:spacing w:after="160"/>
      </w:pPr>
      <w:r>
        <w:rPr>
          <w:color w:val="374151"/>
          <w:sz w:val="22"/>
          <w:szCs w:val="22"/>
          <w:rFonts w:ascii="Calibri" w:cs="Calibri" w:eastAsia="Calibri" w:hAnsi="Calibri"/>
        </w:rPr>
        <w:t xml:space="preserve">Os cenários de desastre mais prováveis e de maior impacto têm sequências de recuperação específicas que orientam a equipa de forma estruturada. Cada cenário inclui os passos de verificação (checkpoints) que devem ser concluídos antes de avançar para o passo seguinte.</w:t>
      </w:r>
    </w:p>
    <w:p>
      <w:pPr>
        <w:pStyle w:val="Heading2"/>
        <w:spacing w:before="320" w:after="160"/>
      </w:pPr>
      <w:r>
        <w:rPr>
          <w:b/>
          <w:bCs/>
          <w:color w:val="1e3a8a"/>
          <w:sz w:val="28"/>
          <w:szCs w:val="28"/>
          <w:rFonts w:ascii="Calibri" w:cs="Calibri" w:eastAsia="Calibri" w:hAnsi="Calibri"/>
        </w:rPr>
        <w:t xml:space="preserve">7.1. Cenário A — Ciberataque (ransomware)</w:t>
      </w:r>
    </w:p>
    <w:p>
      <w:pPr>
        <w:pStyle w:val="ListParagraph"/>
        <w:numPr>
          <w:ilvl w:val="0"/>
          <w:numId w:val="1"/>
        </w:numPr>
        <w:spacing w:after="80"/>
      </w:pPr>
      <w:r>
        <w:rPr>
          <w:color w:val="374151"/>
          <w:sz w:val="22"/>
          <w:szCs w:val="22"/>
          <w:rFonts w:ascii="Calibri" w:cs="Calibri" w:eastAsia="Calibri" w:hAnsi="Calibri"/>
        </w:rPr>
        <w:t xml:space="preserve">Passo 1 — Contenção: isolamento imediato dos sistemas comprometidos da rede (segmentação ou desligamento físico); preservação de evidências forenses (não reiniciar sistemas comprometidos sem autorização do CISO); ativação do Plano de resposta a incidentes de cibersegurança em paralelo com o DRP</w:t>
      </w:r>
    </w:p>
    <w:p>
      <w:pPr>
        <w:pStyle w:val="ListParagraph"/>
        <w:numPr>
          <w:ilvl w:val="0"/>
          <w:numId w:val="1"/>
        </w:numPr>
        <w:spacing w:after="80"/>
      </w:pPr>
      <w:r>
        <w:rPr>
          <w:color w:val="374151"/>
          <w:sz w:val="22"/>
          <w:szCs w:val="22"/>
          <w:rFonts w:ascii="Calibri" w:cs="Calibri" w:eastAsia="Calibri" w:hAnsi="Calibri"/>
        </w:rPr>
        <w:t xml:space="preserve">Passo 2 — Avaliação do âmbito: determinação dos sistemas afetados, dos dados comprometidos e da extensão da propagação do malware; verificação da integridade dos backups disponíveis (confirmar que não estão contaminados)</w:t>
      </w:r>
    </w:p>
    <w:p>
      <w:pPr>
        <w:pStyle w:val="ListParagraph"/>
        <w:numPr>
          <w:ilvl w:val="0"/>
          <w:numId w:val="1"/>
        </w:numPr>
        <w:spacing w:after="80"/>
      </w:pPr>
      <w:r>
        <w:rPr>
          <w:color w:val="374151"/>
          <w:sz w:val="22"/>
          <w:szCs w:val="22"/>
          <w:rFonts w:ascii="Calibri" w:cs="Calibri" w:eastAsia="Calibri" w:hAnsi="Calibri"/>
        </w:rPr>
        <w:t xml:space="preserve">Passo 3 — Ativação de infraestrutura limpa: ativação do site DR ou de ambientes cloud limpos; instalação de sistemas operativos a partir de imagens verificadas; NÃO restaurar dados de backups antes de confirmar a sua integridade</w:t>
      </w:r>
    </w:p>
    <w:p>
      <w:pPr>
        <w:pStyle w:val="ListParagraph"/>
        <w:numPr>
          <w:ilvl w:val="0"/>
          <w:numId w:val="1"/>
        </w:numPr>
        <w:spacing w:after="80"/>
      </w:pPr>
      <w:r>
        <w:rPr>
          <w:color w:val="374151"/>
          <w:sz w:val="22"/>
          <w:szCs w:val="22"/>
          <w:rFonts w:ascii="Calibri" w:cs="Calibri" w:eastAsia="Calibri" w:hAnsi="Calibri"/>
        </w:rPr>
        <w:t xml:space="preserve">Passo 4 — Restauro de dados: restauro a partir dos backups mais recentes confirmados como íntegros; verificação da integridade dos dados restaurados; se os backups estiverem comprometidos, avaliar restauro a partir de backups anteriores aceites com as respetivas perdas de dados</w:t>
      </w:r>
    </w:p>
    <w:p>
      <w:pPr>
        <w:pStyle w:val="ListParagraph"/>
        <w:numPr>
          <w:ilvl w:val="0"/>
          <w:numId w:val="1"/>
        </w:numPr>
        <w:spacing w:after="80"/>
      </w:pPr>
      <w:r>
        <w:rPr>
          <w:color w:val="374151"/>
          <w:sz w:val="22"/>
          <w:szCs w:val="22"/>
          <w:rFonts w:ascii="Calibri" w:cs="Calibri" w:eastAsia="Calibri" w:hAnsi="Calibri"/>
        </w:rPr>
        <w:t xml:space="preserve">Passo 5 — Hardening e verificação de segurança: aplicação de patches de segurança e reforço de configurações antes de colocar os sistemas em produção; análise de vulnerabilidades exploradas e correção; rotação de todas as credenciais de administração</w:t>
      </w:r>
    </w:p>
    <w:p>
      <w:pPr>
        <w:pStyle w:val="ListParagraph"/>
        <w:numPr>
          <w:ilvl w:val="0"/>
          <w:numId w:val="1"/>
        </w:numPr>
        <w:spacing w:after="80"/>
      </w:pPr>
      <w:r>
        <w:rPr>
          <w:color w:val="374151"/>
          <w:sz w:val="22"/>
          <w:szCs w:val="22"/>
          <w:rFonts w:ascii="Calibri" w:cs="Calibri" w:eastAsia="Calibri" w:hAnsi="Calibri"/>
        </w:rPr>
        <w:t xml:space="preserve">Passo 6 — Retorno gradual à produção: ativação progressiva dos sistemas por ordem de prioridade, com monitorização intensiva; verificação funcional com utilizadores-chave antes de cada sistema entrar em produção plena</w:t>
      </w:r>
    </w:p>
    <w:p>
      <w:pPr>
        <w:pStyle w:val="Heading2"/>
        <w:spacing w:before="320" w:after="160"/>
      </w:pPr>
      <w:r>
        <w:rPr>
          <w:b/>
          <w:bCs/>
          <w:color w:val="1e3a8a"/>
          <w:sz w:val="28"/>
          <w:szCs w:val="28"/>
          <w:rFonts w:ascii="Calibri" w:cs="Calibri" w:eastAsia="Calibri" w:hAnsi="Calibri"/>
        </w:rPr>
        <w:t xml:space="preserve">7.2. Cenário B — Falha catastrófica de infraestrutura (data center)</w:t>
      </w:r>
    </w:p>
    <w:p>
      <w:pPr>
        <w:pStyle w:val="ListParagraph"/>
        <w:numPr>
          <w:ilvl w:val="0"/>
          <w:numId w:val="1"/>
        </w:numPr>
        <w:spacing w:after="80"/>
      </w:pPr>
      <w:r>
        <w:rPr>
          <w:color w:val="374151"/>
          <w:sz w:val="22"/>
          <w:szCs w:val="22"/>
          <w:rFonts w:ascii="Calibri" w:cs="Calibri" w:eastAsia="Calibri" w:hAnsi="Calibri"/>
        </w:rPr>
        <w:t xml:space="preserve">Passo 1 — Confirmação do âmbito da falha: verificação de que a falha é total e não recuperável no curto prazo (por exemplo, falha de energia prolongada, incêndio, inundação); comunicação ao Coordenador de recuperação para declaração de desastre</w:t>
      </w:r>
    </w:p>
    <w:p>
      <w:pPr>
        <w:pStyle w:val="ListParagraph"/>
        <w:numPr>
          <w:ilvl w:val="0"/>
          <w:numId w:val="1"/>
        </w:numPr>
        <w:spacing w:after="80"/>
      </w:pPr>
      <w:r>
        <w:rPr>
          <w:color w:val="374151"/>
          <w:sz w:val="22"/>
          <w:szCs w:val="22"/>
          <w:rFonts w:ascii="Calibri" w:cs="Calibri" w:eastAsia="Calibri" w:hAnsi="Calibri"/>
        </w:rPr>
        <w:t xml:space="preserve">Passo 2 — Ativação do site DR: contacto com o fornecedor do site DR para ativação formal; verificação da disponibilidade de toda a infraestrutura de DR; deslocação da equipa técnica para o site DR se necessário</w:t>
      </w:r>
    </w:p>
    <w:p>
      <w:pPr>
        <w:pStyle w:val="ListParagraph"/>
        <w:numPr>
          <w:ilvl w:val="0"/>
          <w:numId w:val="1"/>
        </w:numPr>
        <w:spacing w:after="80"/>
      </w:pPr>
      <w:r>
        <w:rPr>
          <w:color w:val="374151"/>
          <w:sz w:val="22"/>
          <w:szCs w:val="22"/>
          <w:rFonts w:ascii="Calibri" w:cs="Calibri" w:eastAsia="Calibri" w:hAnsi="Calibri"/>
        </w:rPr>
        <w:t xml:space="preserve">Passo 3 — Ativação de conectividade: ativação dos links de rede do site DR; configuração de DNS para apontar para o site DR; verificação de acessos remotos (VPN) para a equipa</w:t>
      </w:r>
    </w:p>
    <w:p>
      <w:pPr>
        <w:pStyle w:val="ListParagraph"/>
        <w:numPr>
          <w:ilvl w:val="0"/>
          <w:numId w:val="1"/>
        </w:numPr>
        <w:spacing w:after="80"/>
      </w:pPr>
      <w:r>
        <w:rPr>
          <w:color w:val="374151"/>
          <w:sz w:val="22"/>
          <w:szCs w:val="22"/>
          <w:rFonts w:ascii="Calibri" w:cs="Calibri" w:eastAsia="Calibri" w:hAnsi="Calibri"/>
        </w:rPr>
        <w:t xml:space="preserve">Passo 4 — Recuperação de sistemas por prioridade: recuperação sequencial, começando pelos sistemas de prioridade 1 (rede, autenticação, email), seguidos dos de prioridade 2 (ERP, bases de dados) e, por último, os de prioridade 3</w:t>
      </w:r>
    </w:p>
    <w:p>
      <w:pPr>
        <w:pStyle w:val="ListParagraph"/>
        <w:numPr>
          <w:ilvl w:val="0"/>
          <w:numId w:val="1"/>
        </w:numPr>
        <w:spacing w:after="80"/>
      </w:pPr>
      <w:r>
        <w:rPr>
          <w:color w:val="374151"/>
          <w:sz w:val="22"/>
          <w:szCs w:val="22"/>
          <w:rFonts w:ascii="Calibri" w:cs="Calibri" w:eastAsia="Calibri" w:hAnsi="Calibri"/>
        </w:rPr>
        <w:t xml:space="preserve">Passo 5 — Comunicação ao negócio: informação às áreas de negócio do estado de recuperação e dos tempos estimados de disponibilidade de cada sistema; atualização regular a cada 2 horas</w:t>
      </w:r>
    </w:p>
    <w:p>
      <w:pPr>
        <w:pStyle w:val="Heading2"/>
        <w:spacing w:before="320" w:after="160"/>
      </w:pPr>
      <w:r>
        <w:rPr>
          <w:b/>
          <w:bCs/>
          <w:color w:val="1e3a8a"/>
          <w:sz w:val="28"/>
          <w:szCs w:val="28"/>
          <w:rFonts w:ascii="Calibri" w:cs="Calibri" w:eastAsia="Calibri" w:hAnsi="Calibri"/>
        </w:rPr>
        <w:t xml:space="preserve">7.3. Cenário C — Falha de fornecedor de nuvem crítico</w:t>
      </w:r>
    </w:p>
    <w:p>
      <w:pPr>
        <w:pStyle w:val="ListParagraph"/>
        <w:numPr>
          <w:ilvl w:val="0"/>
          <w:numId w:val="1"/>
        </w:numPr>
        <w:spacing w:after="80"/>
      </w:pPr>
      <w:r>
        <w:rPr>
          <w:color w:val="374151"/>
          <w:sz w:val="22"/>
          <w:szCs w:val="22"/>
          <w:rFonts w:ascii="Calibri" w:cs="Calibri" w:eastAsia="Calibri" w:hAnsi="Calibri"/>
        </w:rPr>
        <w:t xml:space="preserve">Passo 1 — Confirmação e avaliação: confirmação da falha junto do fornecedor e obtenção de estimativa de recuperação; avaliação do impacto nos processos críticos de negócio</w:t>
      </w:r>
    </w:p>
    <w:p>
      <w:pPr>
        <w:pStyle w:val="ListParagraph"/>
        <w:numPr>
          <w:ilvl w:val="0"/>
          <w:numId w:val="1"/>
        </w:numPr>
        <w:spacing w:after="80"/>
      </w:pPr>
      <w:r>
        <w:rPr>
          <w:color w:val="374151"/>
          <w:sz w:val="22"/>
          <w:szCs w:val="22"/>
          <w:rFonts w:ascii="Calibri" w:cs="Calibri" w:eastAsia="Calibri" w:hAnsi="Calibri"/>
        </w:rPr>
        <w:t xml:space="preserve">Passo 2 — Ativação de fornecedores alternativos: se a estimativa de recuperação exceder o RTO, ativar os acordos com fornecedores de nuvem alternativos previamente homologados; migração de dados e configurações para o ambiente alternativo</w:t>
      </w:r>
    </w:p>
    <w:p>
      <w:pPr>
        <w:pStyle w:val="ListParagraph"/>
        <w:numPr>
          <w:ilvl w:val="0"/>
          <w:numId w:val="1"/>
        </w:numPr>
        <w:spacing w:after="80"/>
      </w:pPr>
      <w:r>
        <w:rPr>
          <w:color w:val="374151"/>
          <w:sz w:val="22"/>
          <w:szCs w:val="22"/>
          <w:rFonts w:ascii="Calibri" w:cs="Calibri" w:eastAsia="Calibri" w:hAnsi="Calibri"/>
        </w:rPr>
        <w:t xml:space="preserve">Passo 3 — Atualização de configurações: atualização de DNS, certificados, integrações e apontamentos para o ambiente alternativo; verificação de todas as integrações e APIs críticas</w:t>
      </w:r>
    </w:p>
    <w:p>
      <w:pPr>
        <w:pStyle w:val="ListParagraph"/>
        <w:numPr>
          <w:ilvl w:val="0"/>
          <w:numId w:val="1"/>
        </w:numPr>
        <w:spacing w:after="80"/>
      </w:pPr>
      <w:r>
        <w:rPr>
          <w:color w:val="374151"/>
          <w:sz w:val="22"/>
          <w:szCs w:val="22"/>
          <w:rFonts w:ascii="Calibri" w:cs="Calibri" w:eastAsia="Calibri" w:hAnsi="Calibri"/>
        </w:rPr>
        <w:t xml:space="preserve">Passo 4 — Retorno ao fornecedor principal: quando o fornecedor principal recuperar, planificação do retorno ordenado com migração de dados e verificação de integridade</w:t>
      </w:r>
    </w:p>
    <w:p>
      <w:pPr>
        <w:pStyle w:val="Heading1"/>
        <w:spacing w:before="400" w:after="200"/>
      </w:pPr>
      <w:r>
        <w:rPr>
          <w:b/>
          <w:bCs/>
          <w:color w:val="1e3a8a"/>
          <w:sz w:val="32"/>
          <w:szCs w:val="32"/>
          <w:rFonts w:ascii="Calibri" w:cs="Calibri" w:eastAsia="Calibri" w:hAnsi="Calibri"/>
        </w:rPr>
        <w:t xml:space="preserve">8. Recuperação de infraestrutura de rede</w:t>
      </w:r>
    </w:p>
    <w:p>
      <w:pPr>
        <w:spacing w:after="160"/>
      </w:pPr>
      <w:r>
        <w:rPr>
          <w:color w:val="374151"/>
          <w:sz w:val="22"/>
          <w:szCs w:val="22"/>
          <w:rFonts w:ascii="Calibri" w:cs="Calibri" w:eastAsia="Calibri" w:hAnsi="Calibri"/>
        </w:rPr>
        <w:t xml:space="preserve">A recuperação da infraestrutura de rede é sempre a primeira prioridade no processo de recuperação de desastres, uma vez que todos os outros sistemas dependem da conectividade para funcionar. O RTO da rede deve ser o mais curto de todos os componentes.</w:t>
      </w:r>
    </w:p>
    <w:p>
      <w:pPr>
        <w:pStyle w:val="Heading2"/>
        <w:spacing w:before="320" w:after="160"/>
      </w:pPr>
      <w:r>
        <w:rPr>
          <w:b/>
          <w:bCs/>
          <w:color w:val="1e3a8a"/>
          <w:sz w:val="28"/>
          <w:szCs w:val="28"/>
          <w:rFonts w:ascii="Calibri" w:cs="Calibri" w:eastAsia="Calibri" w:hAnsi="Calibri"/>
        </w:rPr>
        <w:t xml:space="preserve">8.1. Runbook — recuperação de conectividade externa (ISP)</w:t>
      </w:r>
    </w:p>
    <w:p>
      <w:pPr>
        <w:pStyle w:val="ListParagraph"/>
        <w:numPr>
          <w:ilvl w:val="0"/>
          <w:numId w:val="1"/>
        </w:numPr>
        <w:spacing w:after="80"/>
      </w:pPr>
      <w:r>
        <w:rPr>
          <w:color w:val="374151"/>
          <w:sz w:val="22"/>
          <w:szCs w:val="22"/>
          <w:rFonts w:ascii="Calibri" w:cs="Calibri" w:eastAsia="Calibri" w:hAnsi="Calibri"/>
        </w:rPr>
        <w:t xml:space="preserve">Verificar o estado de ambos os ISP (primário e secundário) através do painel de gestão e por contacto telefónico direto</w:t>
      </w:r>
    </w:p>
    <w:p>
      <w:pPr>
        <w:pStyle w:val="ListParagraph"/>
        <w:numPr>
          <w:ilvl w:val="0"/>
          <w:numId w:val="1"/>
        </w:numPr>
        <w:spacing w:after="80"/>
      </w:pPr>
      <w:r>
        <w:rPr>
          <w:color w:val="374151"/>
          <w:sz w:val="22"/>
          <w:szCs w:val="22"/>
          <w:rFonts w:ascii="Calibri" w:cs="Calibri" w:eastAsia="Calibri" w:hAnsi="Calibri"/>
        </w:rPr>
        <w:t xml:space="preserve">Se o ISP primário estiver indisponível: verificar que o failover automático para o ISP secundário foi ativado; se não, ativar manualmente conforme configuração do router de borda</w:t>
      </w:r>
    </w:p>
    <w:p>
      <w:pPr>
        <w:pStyle w:val="ListParagraph"/>
        <w:numPr>
          <w:ilvl w:val="0"/>
          <w:numId w:val="1"/>
        </w:numPr>
        <w:spacing w:after="80"/>
      </w:pPr>
      <w:r>
        <w:rPr>
          <w:color w:val="374151"/>
          <w:sz w:val="22"/>
          <w:szCs w:val="22"/>
          <w:rFonts w:ascii="Calibri" w:cs="Calibri" w:eastAsia="Calibri" w:hAnsi="Calibri"/>
        </w:rPr>
        <w:t xml:space="preserve">Confirmar conectividade à Internet a partir da rede interna: executar testes de ping, traceroute e resolução DNS para destinos externos</w:t>
      </w:r>
    </w:p>
    <w:p>
      <w:pPr>
        <w:pStyle w:val="ListParagraph"/>
        <w:numPr>
          <w:ilvl w:val="0"/>
          <w:numId w:val="1"/>
        </w:numPr>
        <w:spacing w:after="80"/>
      </w:pPr>
      <w:r>
        <w:rPr>
          <w:color w:val="374151"/>
          <w:sz w:val="22"/>
          <w:szCs w:val="22"/>
          <w:rFonts w:ascii="Calibri" w:cs="Calibri" w:eastAsia="Calibri" w:hAnsi="Calibri"/>
        </w:rPr>
        <w:t xml:space="preserve">Verificar os certificados SSL/TLS dos serviços publicados externamente</w:t>
      </w:r>
    </w:p>
    <w:p>
      <w:pPr>
        <w:pStyle w:val="ListParagraph"/>
        <w:numPr>
          <w:ilvl w:val="0"/>
          <w:numId w:val="1"/>
        </w:numPr>
        <w:spacing w:after="80"/>
      </w:pPr>
      <w:r>
        <w:rPr>
          <w:color w:val="374151"/>
          <w:sz w:val="22"/>
          <w:szCs w:val="22"/>
          <w:rFonts w:ascii="Calibri" w:cs="Calibri" w:eastAsia="Calibri" w:hAnsi="Calibri"/>
        </w:rPr>
        <w:t xml:space="preserve">Registar o estado e o tempo de recuperação; checkpoint: conectividade externa confirmada antes de avançar</w:t>
      </w:r>
    </w:p>
    <w:p>
      <w:pPr>
        <w:pStyle w:val="Heading2"/>
        <w:spacing w:before="320" w:after="160"/>
      </w:pPr>
      <w:r>
        <w:rPr>
          <w:b/>
          <w:bCs/>
          <w:color w:val="1e3a8a"/>
          <w:sz w:val="28"/>
          <w:szCs w:val="28"/>
          <w:rFonts w:ascii="Calibri" w:cs="Calibri" w:eastAsia="Calibri" w:hAnsi="Calibri"/>
        </w:rPr>
        <w:t xml:space="preserve">8.2. Runbook — recuperação de rede interna</w:t>
      </w:r>
    </w:p>
    <w:p>
      <w:pPr>
        <w:pStyle w:val="ListParagraph"/>
        <w:numPr>
          <w:ilvl w:val="0"/>
          <w:numId w:val="1"/>
        </w:numPr>
        <w:spacing w:after="80"/>
      </w:pPr>
      <w:r>
        <w:rPr>
          <w:color w:val="374151"/>
          <w:sz w:val="22"/>
          <w:szCs w:val="22"/>
          <w:rFonts w:ascii="Calibri" w:cs="Calibri" w:eastAsia="Calibri" w:hAnsi="Calibri"/>
        </w:rPr>
        <w:t xml:space="preserve">Verificar o estado dos switches de core e de distribuição; em caso de falha, ativar equipamentos de substituição (hot spare) ou equipamentos do site DR</w:t>
      </w:r>
    </w:p>
    <w:p>
      <w:pPr>
        <w:pStyle w:val="ListParagraph"/>
        <w:numPr>
          <w:ilvl w:val="0"/>
          <w:numId w:val="1"/>
        </w:numPr>
        <w:spacing w:after="80"/>
      </w:pPr>
      <w:r>
        <w:rPr>
          <w:color w:val="374151"/>
          <w:sz w:val="22"/>
          <w:szCs w:val="22"/>
          <w:rFonts w:ascii="Calibri" w:cs="Calibri" w:eastAsia="Calibri" w:hAnsi="Calibri"/>
        </w:rPr>
        <w:t xml:space="preserve">Verificar e restaurar as configurações dos switches a partir dos backups de configuração (armazenados fora da rede de produção)</w:t>
      </w:r>
    </w:p>
    <w:p>
      <w:pPr>
        <w:pStyle w:val="ListParagraph"/>
        <w:numPr>
          <w:ilvl w:val="0"/>
          <w:numId w:val="1"/>
        </w:numPr>
        <w:spacing w:after="80"/>
      </w:pPr>
      <w:r>
        <w:rPr>
          <w:color w:val="374151"/>
          <w:sz w:val="22"/>
          <w:szCs w:val="22"/>
          <w:rFonts w:ascii="Calibri" w:cs="Calibri" w:eastAsia="Calibri" w:hAnsi="Calibri"/>
        </w:rPr>
        <w:t xml:space="preserve">Verificar o funcionamento das VLANs críticas: VLAN de servidores, VLAN de gestão, VLAN de utilizadores</w:t>
      </w:r>
    </w:p>
    <w:p>
      <w:pPr>
        <w:pStyle w:val="ListParagraph"/>
        <w:numPr>
          <w:ilvl w:val="0"/>
          <w:numId w:val="1"/>
        </w:numPr>
        <w:spacing w:after="80"/>
      </w:pPr>
      <w:r>
        <w:rPr>
          <w:color w:val="374151"/>
          <w:sz w:val="22"/>
          <w:szCs w:val="22"/>
          <w:rFonts w:ascii="Calibri" w:cs="Calibri" w:eastAsia="Calibri" w:hAnsi="Calibri"/>
        </w:rPr>
        <w:t xml:space="preserve">Verificar e restaurar o serviço de DHCP para os segmentos de utilizadores</w:t>
      </w:r>
    </w:p>
    <w:p>
      <w:pPr>
        <w:pStyle w:val="ListParagraph"/>
        <w:numPr>
          <w:ilvl w:val="0"/>
          <w:numId w:val="1"/>
        </w:numPr>
        <w:spacing w:after="80"/>
      </w:pPr>
      <w:r>
        <w:rPr>
          <w:color w:val="374151"/>
          <w:sz w:val="22"/>
          <w:szCs w:val="22"/>
          <w:rFonts w:ascii="Calibri" w:cs="Calibri" w:eastAsia="Calibri" w:hAnsi="Calibri"/>
        </w:rPr>
        <w:t xml:space="preserve">Verificar o funcionamento da firewall principal; em caso de falha, ativar o failover para a firewall secundária ou restaurar configurações na firewall de substituição</w:t>
      </w:r>
    </w:p>
    <w:p>
      <w:pPr>
        <w:pStyle w:val="ListParagraph"/>
        <w:numPr>
          <w:ilvl w:val="0"/>
          <w:numId w:val="1"/>
        </w:numPr>
        <w:spacing w:after="80"/>
      </w:pPr>
      <w:r>
        <w:rPr>
          <w:color w:val="374151"/>
          <w:sz w:val="22"/>
          <w:szCs w:val="22"/>
          <w:rFonts w:ascii="Calibri" w:cs="Calibri" w:eastAsia="Calibri" w:hAnsi="Calibri"/>
        </w:rPr>
        <w:t xml:space="preserve">Confirmar conectividade entre todos os segmentos de rede críticos; checkpoint: verificação completa de conectividade interna antes de avançar para recuperação de servidores</w:t>
      </w:r>
    </w:p>
    <w:p>
      <w:pPr>
        <w:pStyle w:val="Heading2"/>
        <w:spacing w:before="320" w:after="160"/>
      </w:pPr>
      <w:r>
        <w:rPr>
          <w:b/>
          <w:bCs/>
          <w:color w:val="1e3a8a"/>
          <w:sz w:val="28"/>
          <w:szCs w:val="28"/>
          <w:rFonts w:ascii="Calibri" w:cs="Calibri" w:eastAsia="Calibri" w:hAnsi="Calibri"/>
        </w:rPr>
        <w:t xml:space="preserve">8.3. Runbook — ativação de VPN para trabalho remoto</w:t>
      </w:r>
    </w:p>
    <w:p>
      <w:pPr>
        <w:pStyle w:val="ListParagraph"/>
        <w:numPr>
          <w:ilvl w:val="0"/>
          <w:numId w:val="1"/>
        </w:numPr>
        <w:spacing w:after="80"/>
      </w:pPr>
      <w:r>
        <w:rPr>
          <w:color w:val="374151"/>
          <w:sz w:val="22"/>
          <w:szCs w:val="22"/>
          <w:rFonts w:ascii="Calibri" w:cs="Calibri" w:eastAsia="Calibri" w:hAnsi="Calibri"/>
        </w:rPr>
        <w:t xml:space="preserve">Verificar o estado do concentrador VPN; se indisponível, ativar a instância de VPN no site DR ou em ambiente de nuvem</w:t>
      </w:r>
    </w:p>
    <w:p>
      <w:pPr>
        <w:pStyle w:val="ListParagraph"/>
        <w:numPr>
          <w:ilvl w:val="0"/>
          <w:numId w:val="1"/>
        </w:numPr>
        <w:spacing w:after="80"/>
      </w:pPr>
      <w:r>
        <w:rPr>
          <w:color w:val="374151"/>
          <w:sz w:val="22"/>
          <w:szCs w:val="22"/>
          <w:rFonts w:ascii="Calibri" w:cs="Calibri" w:eastAsia="Calibri" w:hAnsi="Calibri"/>
        </w:rPr>
        <w:t xml:space="preserve">Verificar que os perfis de configuração VPN dos utilizadores críticos estão disponíveis e atualizados</w:t>
      </w:r>
    </w:p>
    <w:p>
      <w:pPr>
        <w:pStyle w:val="ListParagraph"/>
        <w:numPr>
          <w:ilvl w:val="0"/>
          <w:numId w:val="1"/>
        </w:numPr>
        <w:spacing w:after="80"/>
      </w:pPr>
      <w:r>
        <w:rPr>
          <w:color w:val="374151"/>
          <w:sz w:val="22"/>
          <w:szCs w:val="22"/>
          <w:rFonts w:ascii="Calibri" w:cs="Calibri" w:eastAsia="Calibri" w:hAnsi="Calibri"/>
        </w:rPr>
        <w:t xml:space="preserve">Testar o acesso VPN com pelo menos dois perfis de utilizador diferentes antes de comunicar a disponibilidade</w:t>
      </w:r>
    </w:p>
    <w:p>
      <w:pPr>
        <w:pStyle w:val="ListParagraph"/>
        <w:numPr>
          <w:ilvl w:val="0"/>
          <w:numId w:val="1"/>
        </w:numPr>
        <w:spacing w:after="80"/>
      </w:pPr>
      <w:r>
        <w:rPr>
          <w:color w:val="374151"/>
          <w:sz w:val="22"/>
          <w:szCs w:val="22"/>
          <w:rFonts w:ascii="Calibri" w:cs="Calibri" w:eastAsia="Calibri" w:hAnsi="Calibri"/>
        </w:rPr>
        <w:t xml:space="preserve">Comunicar as instruções de acesso VPN a todos os colaboradores que necessitem de trabalho remoto durante a recuperação</w:t>
      </w:r>
    </w:p>
    <w:p>
      <w:pPr>
        <w:pStyle w:val="Heading1"/>
        <w:spacing w:before="400" w:after="200"/>
      </w:pPr>
      <w:r>
        <w:rPr>
          <w:b/>
          <w:bCs/>
          <w:color w:val="1e3a8a"/>
          <w:sz w:val="32"/>
          <w:szCs w:val="32"/>
          <w:rFonts w:ascii="Calibri" w:cs="Calibri" w:eastAsia="Calibri" w:hAnsi="Calibri"/>
        </w:rPr>
        <w:t xml:space="preserve">9. Recuperação de servidores e sistemas</w:t>
      </w:r>
    </w:p>
    <w:p>
      <w:pPr>
        <w:spacing w:after="160"/>
      </w:pPr>
      <w:r>
        <w:rPr>
          <w:color w:val="374151"/>
          <w:sz w:val="22"/>
          <w:szCs w:val="22"/>
          <w:rFonts w:ascii="Calibri" w:cs="Calibri" w:eastAsia="Calibri" w:hAnsi="Calibri"/>
        </w:rPr>
        <w:t xml:space="preserve">A recuperação de servidores segue a ordem de prioridade definida na tabela de objetivos de recuperação (secção 3). Os servidores de prioridade 1 são sempre recuperados antes dos de prioridade 2, e assim sucessivamente.</w:t>
      </w:r>
    </w:p>
    <w:p>
      <w:pPr>
        <w:pStyle w:val="Heading2"/>
        <w:spacing w:before="320" w:after="160"/>
      </w:pPr>
      <w:r>
        <w:rPr>
          <w:b/>
          <w:bCs/>
          <w:color w:val="1e3a8a"/>
          <w:sz w:val="28"/>
          <w:szCs w:val="28"/>
          <w:rFonts w:ascii="Calibri" w:cs="Calibri" w:eastAsia="Calibri" w:hAnsi="Calibri"/>
        </w:rPr>
        <w:t xml:space="preserve">9.1. Runbook — recuperação de servidores de autenticação (AD/LDAP)</w:t>
      </w:r>
    </w:p>
    <w:p>
      <w:pPr>
        <w:pStyle w:val="ListParagraph"/>
        <w:numPr>
          <w:ilvl w:val="0"/>
          <w:numId w:val="1"/>
        </w:numPr>
        <w:spacing w:after="80"/>
      </w:pPr>
      <w:r>
        <w:rPr>
          <w:color w:val="374151"/>
          <w:sz w:val="22"/>
          <w:szCs w:val="22"/>
          <w:rFonts w:ascii="Calibri" w:cs="Calibri" w:eastAsia="Calibri" w:hAnsi="Calibri"/>
        </w:rPr>
        <w:t xml:space="preserve">Prioridade: 1 — todos os outros serviços dependem da autenticação centralizada</w:t>
      </w:r>
    </w:p>
    <w:p>
      <w:pPr>
        <w:pStyle w:val="ListParagraph"/>
        <w:numPr>
          <w:ilvl w:val="0"/>
          <w:numId w:val="1"/>
        </w:numPr>
        <w:spacing w:after="80"/>
      </w:pPr>
      <w:r>
        <w:rPr>
          <w:color w:val="374151"/>
          <w:sz w:val="22"/>
          <w:szCs w:val="22"/>
          <w:rFonts w:ascii="Calibri" w:cs="Calibri" w:eastAsia="Calibri" w:hAnsi="Calibri"/>
        </w:rPr>
        <w:t xml:space="preserve">Ativar o servidor de autenticação secundário (replica/slave) se disponível; verificar que a replicação está atualizada</w:t>
      </w:r>
    </w:p>
    <w:p>
      <w:pPr>
        <w:pStyle w:val="ListParagraph"/>
        <w:numPr>
          <w:ilvl w:val="0"/>
          <w:numId w:val="1"/>
        </w:numPr>
        <w:spacing w:after="80"/>
      </w:pPr>
      <w:r>
        <w:rPr>
          <w:color w:val="374151"/>
          <w:sz w:val="22"/>
          <w:szCs w:val="22"/>
          <w:rFonts w:ascii="Calibri" w:cs="Calibri" w:eastAsia="Calibri" w:hAnsi="Calibri"/>
        </w:rPr>
        <w:t xml:space="preserve">Se não existir replica disponível: restaurar a partir do backup mais recente para um servidor no site DR; verificar a integridade do restauro e a consistência da base de dados de diretório</w:t>
      </w:r>
    </w:p>
    <w:p>
      <w:pPr>
        <w:pStyle w:val="ListParagraph"/>
        <w:numPr>
          <w:ilvl w:val="0"/>
          <w:numId w:val="1"/>
        </w:numPr>
        <w:spacing w:after="80"/>
      </w:pPr>
      <w:r>
        <w:rPr>
          <w:color w:val="374151"/>
          <w:sz w:val="22"/>
          <w:szCs w:val="22"/>
          <w:rFonts w:ascii="Calibri" w:cs="Calibri" w:eastAsia="Calibri" w:hAnsi="Calibri"/>
        </w:rPr>
        <w:t xml:space="preserve">Verificar o funcionamento da autenticação com pelo menos 5 contas de utilizador de diferentes perfis (administradores, utilizadores standard, contas de serviço)</w:t>
      </w:r>
    </w:p>
    <w:p>
      <w:pPr>
        <w:pStyle w:val="ListParagraph"/>
        <w:numPr>
          <w:ilvl w:val="0"/>
          <w:numId w:val="1"/>
        </w:numPr>
        <w:spacing w:after="80"/>
      </w:pPr>
      <w:r>
        <w:rPr>
          <w:color w:val="374151"/>
          <w:sz w:val="22"/>
          <w:szCs w:val="22"/>
          <w:rFonts w:ascii="Calibri" w:cs="Calibri" w:eastAsia="Calibri" w:hAnsi="Calibri"/>
        </w:rPr>
        <w:t xml:space="preserve">Verificar que todos os servidores dependentes conseguem autenticar corretamente no diretório restaurado</w:t>
      </w:r>
    </w:p>
    <w:p>
      <w:pPr>
        <w:pStyle w:val="ListParagraph"/>
        <w:numPr>
          <w:ilvl w:val="0"/>
          <w:numId w:val="1"/>
        </w:numPr>
        <w:spacing w:after="80"/>
      </w:pPr>
      <w:r>
        <w:rPr>
          <w:color w:val="374151"/>
          <w:sz w:val="22"/>
          <w:szCs w:val="22"/>
          <w:rFonts w:ascii="Calibri" w:cs="Calibri" w:eastAsia="Calibri" w:hAnsi="Calibri"/>
        </w:rPr>
        <w:t xml:space="preserve">Checkpoint: autenticação confirmada como funcional antes de avançar para recuperação de outros servidores</w:t>
      </w:r>
    </w:p>
    <w:p>
      <w:pPr>
        <w:pStyle w:val="Heading2"/>
        <w:spacing w:before="320" w:after="160"/>
      </w:pPr>
      <w:r>
        <w:rPr>
          <w:b/>
          <w:bCs/>
          <w:color w:val="1e3a8a"/>
          <w:sz w:val="28"/>
          <w:szCs w:val="28"/>
          <w:rFonts w:ascii="Calibri" w:cs="Calibri" w:eastAsia="Calibri" w:hAnsi="Calibri"/>
        </w:rPr>
        <w:t xml:space="preserve">9.2. Runbook — recuperação de servidores de aplicação</w:t>
      </w:r>
    </w:p>
    <w:p>
      <w:pPr>
        <w:pStyle w:val="ListParagraph"/>
        <w:numPr>
          <w:ilvl w:val="0"/>
          <w:numId w:val="1"/>
        </w:numPr>
        <w:spacing w:after="80"/>
      </w:pPr>
      <w:r>
        <w:rPr>
          <w:color w:val="374151"/>
          <w:sz w:val="22"/>
          <w:szCs w:val="22"/>
          <w:rFonts w:ascii="Calibri" w:cs="Calibri" w:eastAsia="Calibri" w:hAnsi="Calibri"/>
        </w:rPr>
        <w:t xml:space="preserve">Restaurar a imagem de VM mais recente ou reinstalar a partir de template verificado</w:t>
      </w:r>
    </w:p>
    <w:p>
      <w:pPr>
        <w:pStyle w:val="ListParagraph"/>
        <w:numPr>
          <w:ilvl w:val="0"/>
          <w:numId w:val="1"/>
        </w:numPr>
        <w:spacing w:after="80"/>
      </w:pPr>
      <w:r>
        <w:rPr>
          <w:color w:val="374151"/>
          <w:sz w:val="22"/>
          <w:szCs w:val="22"/>
          <w:rFonts w:ascii="Calibri" w:cs="Calibri" w:eastAsia="Calibri" w:hAnsi="Calibri"/>
        </w:rPr>
        <w:t xml:space="preserve">Instalar e configurar as dependências de software (runtime, bibliotecas) a partir de repositório interno verificado</w:t>
      </w:r>
    </w:p>
    <w:p>
      <w:pPr>
        <w:pStyle w:val="ListParagraph"/>
        <w:numPr>
          <w:ilvl w:val="0"/>
          <w:numId w:val="1"/>
        </w:numPr>
        <w:spacing w:after="80"/>
      </w:pPr>
      <w:r>
        <w:rPr>
          <w:color w:val="374151"/>
          <w:sz w:val="22"/>
          <w:szCs w:val="22"/>
          <w:rFonts w:ascii="Calibri" w:cs="Calibri" w:eastAsia="Calibri" w:hAnsi="Calibri"/>
        </w:rPr>
        <w:t xml:space="preserve">Restaurar os ficheiros de configuração da aplicação a partir do sistema de gestão de configurações (backup)</w:t>
      </w:r>
    </w:p>
    <w:p>
      <w:pPr>
        <w:pStyle w:val="ListParagraph"/>
        <w:numPr>
          <w:ilvl w:val="0"/>
          <w:numId w:val="1"/>
        </w:numPr>
        <w:spacing w:after="80"/>
      </w:pPr>
      <w:r>
        <w:rPr>
          <w:color w:val="374151"/>
          <w:sz w:val="22"/>
          <w:szCs w:val="22"/>
          <w:rFonts w:ascii="Calibri" w:cs="Calibri" w:eastAsia="Calibri" w:hAnsi="Calibri"/>
        </w:rPr>
        <w:t xml:space="preserve">Verificar que as ligações às bases de dados estão funcionais</w:t>
      </w:r>
    </w:p>
    <w:p>
      <w:pPr>
        <w:pStyle w:val="ListParagraph"/>
        <w:numPr>
          <w:ilvl w:val="0"/>
          <w:numId w:val="1"/>
        </w:numPr>
        <w:spacing w:after="80"/>
      </w:pPr>
      <w:r>
        <w:rPr>
          <w:color w:val="374151"/>
          <w:sz w:val="22"/>
          <w:szCs w:val="22"/>
          <w:rFonts w:ascii="Calibri" w:cs="Calibri" w:eastAsia="Calibri" w:hAnsi="Calibri"/>
        </w:rPr>
        <w:t xml:space="preserve">Executar os testes de validação básica da aplicação (smoke tests)</w:t>
      </w:r>
    </w:p>
    <w:p>
      <w:pPr>
        <w:pStyle w:val="ListParagraph"/>
        <w:numPr>
          <w:ilvl w:val="0"/>
          <w:numId w:val="1"/>
        </w:numPr>
        <w:spacing w:after="80"/>
      </w:pPr>
      <w:r>
        <w:rPr>
          <w:color w:val="374151"/>
          <w:sz w:val="22"/>
          <w:szCs w:val="22"/>
          <w:rFonts w:ascii="Calibri" w:cs="Calibri" w:eastAsia="Calibri" w:hAnsi="Calibri"/>
        </w:rPr>
        <w:t xml:space="preserve">Atualizar os balanceadores de carga para incluir o servidor recuperado; verificar que o tráfego está a ser distribuído corretamente</w:t>
      </w:r>
    </w:p>
    <w:p>
      <w:pPr>
        <w:pStyle w:val="Heading2"/>
        <w:spacing w:before="320" w:after="160"/>
      </w:pPr>
      <w:r>
        <w:rPr>
          <w:b/>
          <w:bCs/>
          <w:color w:val="1e3a8a"/>
          <w:sz w:val="28"/>
          <w:szCs w:val="28"/>
          <w:rFonts w:ascii="Calibri" w:cs="Calibri" w:eastAsia="Calibri" w:hAnsi="Calibri"/>
        </w:rPr>
        <w:t xml:space="preserve">9.3. Runbook — recuperação de servidores web</w:t>
      </w:r>
    </w:p>
    <w:p>
      <w:pPr>
        <w:pStyle w:val="ListParagraph"/>
        <w:numPr>
          <w:ilvl w:val="0"/>
          <w:numId w:val="1"/>
        </w:numPr>
        <w:spacing w:after="80"/>
      </w:pPr>
      <w:r>
        <w:rPr>
          <w:color w:val="374151"/>
          <w:sz w:val="22"/>
          <w:szCs w:val="22"/>
          <w:rFonts w:ascii="Calibri" w:cs="Calibri" w:eastAsia="Calibri" w:hAnsi="Calibri"/>
        </w:rPr>
        <w:t xml:space="preserve">Restaurar o servidor web a partir de imagem ou template verificado</w:t>
      </w:r>
    </w:p>
    <w:p>
      <w:pPr>
        <w:pStyle w:val="ListParagraph"/>
        <w:numPr>
          <w:ilvl w:val="0"/>
          <w:numId w:val="1"/>
        </w:numPr>
        <w:spacing w:after="80"/>
      </w:pPr>
      <w:r>
        <w:rPr>
          <w:color w:val="374151"/>
          <w:sz w:val="22"/>
          <w:szCs w:val="22"/>
          <w:rFonts w:ascii="Calibri" w:cs="Calibri" w:eastAsia="Calibri" w:hAnsi="Calibri"/>
        </w:rPr>
        <w:t xml:space="preserve">Restaurar os ficheiros de configuração do servidor web (virtual hosts, certificados SSL, módulos)</w:t>
      </w:r>
    </w:p>
    <w:p>
      <w:pPr>
        <w:pStyle w:val="ListParagraph"/>
        <w:numPr>
          <w:ilvl w:val="0"/>
          <w:numId w:val="1"/>
        </w:numPr>
        <w:spacing w:after="80"/>
      </w:pPr>
      <w:r>
        <w:rPr>
          <w:color w:val="374151"/>
          <w:sz w:val="22"/>
          <w:szCs w:val="22"/>
          <w:rFonts w:ascii="Calibri" w:cs="Calibri" w:eastAsia="Calibri" w:hAnsi="Calibri"/>
        </w:rPr>
        <w:t xml:space="preserve">Restaurar os conteúdos estáticos a partir do sistema de gestão de ficheiros ou CDN</w:t>
      </w:r>
    </w:p>
    <w:p>
      <w:pPr>
        <w:pStyle w:val="ListParagraph"/>
        <w:numPr>
          <w:ilvl w:val="0"/>
          <w:numId w:val="1"/>
        </w:numPr>
        <w:spacing w:after="80"/>
      </w:pPr>
      <w:r>
        <w:rPr>
          <w:color w:val="374151"/>
          <w:sz w:val="22"/>
          <w:szCs w:val="22"/>
          <w:rFonts w:ascii="Calibri" w:cs="Calibri" w:eastAsia="Calibri" w:hAnsi="Calibri"/>
        </w:rPr>
        <w:t xml:space="preserve">Verificar o funcionamento dos certificados SSL/TLS e a validade das cadeias de certificação</w:t>
      </w:r>
    </w:p>
    <w:p>
      <w:pPr>
        <w:pStyle w:val="ListParagraph"/>
        <w:numPr>
          <w:ilvl w:val="0"/>
          <w:numId w:val="1"/>
        </w:numPr>
        <w:spacing w:after="80"/>
      </w:pPr>
      <w:r>
        <w:rPr>
          <w:color w:val="374151"/>
          <w:sz w:val="22"/>
          <w:szCs w:val="22"/>
          <w:rFonts w:ascii="Calibri" w:cs="Calibri" w:eastAsia="Calibri" w:hAnsi="Calibri"/>
        </w:rPr>
        <w:t xml:space="preserve">Testar o acesso aos serviços web a partir de endereços externos e internos</w:t>
      </w:r>
    </w:p>
    <w:p>
      <w:pPr>
        <w:pStyle w:val="ListParagraph"/>
        <w:numPr>
          <w:ilvl w:val="0"/>
          <w:numId w:val="1"/>
        </w:numPr>
        <w:spacing w:after="80"/>
      </w:pPr>
      <w:r>
        <w:rPr>
          <w:color w:val="374151"/>
          <w:sz w:val="22"/>
          <w:szCs w:val="22"/>
          <w:rFonts w:ascii="Calibri" w:cs="Calibri" w:eastAsia="Calibri" w:hAnsi="Calibri"/>
        </w:rPr>
        <w:t xml:space="preserve">Verificar que os registos DNS apontam para o servidor recuperado ou para o endereço IP do site DR</w:t>
      </w:r>
    </w:p>
    <w:p>
      <w:pPr>
        <w:pStyle w:val="Heading1"/>
        <w:spacing w:before="400" w:after="200"/>
      </w:pPr>
      <w:r>
        <w:rPr>
          <w:b/>
          <w:bCs/>
          <w:color w:val="1e3a8a"/>
          <w:sz w:val="32"/>
          <w:szCs w:val="32"/>
          <w:rFonts w:ascii="Calibri" w:cs="Calibri" w:eastAsia="Calibri" w:hAnsi="Calibri"/>
        </w:rPr>
        <w:t xml:space="preserve">10. Recuperação de bases de dados</w:t>
      </w:r>
    </w:p>
    <w:p>
      <w:pPr>
        <w:spacing w:after="160"/>
      </w:pPr>
      <w:r>
        <w:rPr>
          <w:color w:val="374151"/>
          <w:sz w:val="22"/>
          <w:szCs w:val="22"/>
          <w:rFonts w:ascii="Calibri" w:cs="Calibri" w:eastAsia="Calibri" w:hAnsi="Calibri"/>
        </w:rPr>
        <w:t xml:space="preserve">A recuperação de bases de dados é um processo crítico que requer cuidados especiais para garantir a integridade dos dados. Nenhum sistema de aplicação deve ser colocado em produção sem a confirmação de que a base de dados está íntegra e consistente.</w:t>
      </w:r>
    </w:p>
    <w:p>
      <w:pPr>
        <w:pStyle w:val="Heading2"/>
        <w:spacing w:before="320" w:after="160"/>
      </w:pPr>
      <w:r>
        <w:rPr>
          <w:b/>
          <w:bCs/>
          <w:color w:val="1e3a8a"/>
          <w:sz w:val="28"/>
          <w:szCs w:val="28"/>
          <w:rFonts w:ascii="Calibri" w:cs="Calibri" w:eastAsia="Calibri" w:hAnsi="Calibri"/>
        </w:rPr>
        <w:t xml:space="preserve">10.1. Runbook — recuperação de base de dados principal</w:t>
      </w:r>
    </w:p>
    <w:p>
      <w:pPr>
        <w:pStyle w:val="ListParagraph"/>
        <w:numPr>
          <w:ilvl w:val="0"/>
          <w:numId w:val="1"/>
        </w:numPr>
        <w:spacing w:after="80"/>
      </w:pPr>
      <w:r>
        <w:rPr>
          <w:color w:val="374151"/>
          <w:sz w:val="22"/>
          <w:szCs w:val="22"/>
          <w:rFonts w:ascii="Calibri" w:cs="Calibri" w:eastAsia="Calibri" w:hAnsi="Calibri"/>
        </w:rPr>
        <w:t xml:space="preserve">Passo 1 — Identificar o backup mais recente íntegro: verificar os logs do sistema de backup para confirmar o backup mais recente com verificação de integridade bem-sucedida; confirmar que o backup não foi criado após o evento que causou a falha ou corrupção</w:t>
      </w:r>
    </w:p>
    <w:p>
      <w:pPr>
        <w:pStyle w:val="ListParagraph"/>
        <w:numPr>
          <w:ilvl w:val="0"/>
          <w:numId w:val="1"/>
        </w:numPr>
        <w:spacing w:after="80"/>
      </w:pPr>
      <w:r>
        <w:rPr>
          <w:color w:val="374151"/>
          <w:sz w:val="22"/>
          <w:szCs w:val="22"/>
          <w:rFonts w:ascii="Calibri" w:cs="Calibri" w:eastAsia="Calibri" w:hAnsi="Calibri"/>
        </w:rPr>
        <w:t xml:space="preserve">Passo 2 — Preparar o ambiente de destino: verificar que o servidor de base de dados de destino (site DR ou servidor de substituição) tem a versão correta do motor de base de dados instalada; verificar que o espaço em disco é suficiente</w:t>
      </w:r>
    </w:p>
    <w:p>
      <w:pPr>
        <w:pStyle w:val="ListParagraph"/>
        <w:numPr>
          <w:ilvl w:val="0"/>
          <w:numId w:val="1"/>
        </w:numPr>
        <w:spacing w:after="80"/>
      </w:pPr>
      <w:r>
        <w:rPr>
          <w:color w:val="374151"/>
          <w:sz w:val="22"/>
          <w:szCs w:val="22"/>
          <w:rFonts w:ascii="Calibri" w:cs="Calibri" w:eastAsia="Calibri" w:hAnsi="Calibri"/>
        </w:rPr>
        <w:t xml:space="preserve">Passo 3 — Restauro completo: executar o restauro do backup completo mais recente; aguardar a conclusão e verificar os logs de restauro para erros</w:t>
      </w:r>
    </w:p>
    <w:p>
      <w:pPr>
        <w:pStyle w:val="ListParagraph"/>
        <w:numPr>
          <w:ilvl w:val="0"/>
          <w:numId w:val="1"/>
        </w:numPr>
        <w:spacing w:after="80"/>
      </w:pPr>
      <w:r>
        <w:rPr>
          <w:color w:val="374151"/>
          <w:sz w:val="22"/>
          <w:szCs w:val="22"/>
          <w:rFonts w:ascii="Calibri" w:cs="Calibri" w:eastAsia="Calibri" w:hAnsi="Calibri"/>
        </w:rPr>
        <w:t xml:space="preserve">Passo 4 — Aplicação de logs de transação: se disponíveis, aplicar os logs de transação incrementais após o backup completo para minimizar a perda de dados; verificar que a sequência de logs é contínua e completa</w:t>
      </w:r>
    </w:p>
    <w:p>
      <w:pPr>
        <w:pStyle w:val="ListParagraph"/>
        <w:numPr>
          <w:ilvl w:val="0"/>
          <w:numId w:val="1"/>
        </w:numPr>
        <w:spacing w:after="80"/>
      </w:pPr>
      <w:r>
        <w:rPr>
          <w:color w:val="374151"/>
          <w:sz w:val="22"/>
          <w:szCs w:val="22"/>
          <w:rFonts w:ascii="Calibri" w:cs="Calibri" w:eastAsia="Calibri" w:hAnsi="Calibri"/>
        </w:rPr>
        <w:t xml:space="preserve">Passo 5 — Verificação de integridade: executar as ferramentas de verificação de integridade da base de dados (DBCC CHECKDB para SQL Server, ou equivalente); verificar a consistência das chaves primárias e estrangeiras; confirmar a contagem de registos nas tabelas críticas</w:t>
      </w:r>
    </w:p>
    <w:p>
      <w:pPr>
        <w:pStyle w:val="ListParagraph"/>
        <w:numPr>
          <w:ilvl w:val="0"/>
          <w:numId w:val="1"/>
        </w:numPr>
        <w:spacing w:after="80"/>
      </w:pPr>
      <w:r>
        <w:rPr>
          <w:color w:val="374151"/>
          <w:sz w:val="22"/>
          <w:szCs w:val="22"/>
          <w:rFonts w:ascii="Calibri" w:cs="Calibri" w:eastAsia="Calibri" w:hAnsi="Calibri"/>
        </w:rPr>
        <w:t xml:space="preserve">Passo 6 — Verificação funcional: testar as consultas e operações críticas da aplicação; confirmar com o DBA e com os utilizadores-chave que os dados são consistentes e coerentes com o estado esperado antes do desastre</w:t>
      </w:r>
    </w:p>
    <w:p>
      <w:pPr>
        <w:pStyle w:val="Heading2"/>
        <w:spacing w:before="320" w:after="160"/>
      </w:pPr>
      <w:r>
        <w:rPr>
          <w:b/>
          <w:bCs/>
          <w:color w:val="1e3a8a"/>
          <w:sz w:val="28"/>
          <w:szCs w:val="28"/>
          <w:rFonts w:ascii="Calibri" w:cs="Calibri" w:eastAsia="Calibri" w:hAnsi="Calibri"/>
        </w:rPr>
        <w:t xml:space="preserve">10.2. Procedimentos especiais para bases de dados replicadas</w:t>
      </w:r>
    </w:p>
    <w:p>
      <w:pPr>
        <w:pStyle w:val="ListParagraph"/>
        <w:numPr>
          <w:ilvl w:val="0"/>
          <w:numId w:val="1"/>
        </w:numPr>
        <w:spacing w:after="80"/>
      </w:pPr>
      <w:r>
        <w:rPr>
          <w:color w:val="374151"/>
          <w:sz w:val="22"/>
          <w:szCs w:val="22"/>
          <w:rFonts w:ascii="Calibri" w:cs="Calibri" w:eastAsia="Calibri" w:hAnsi="Calibri"/>
        </w:rPr>
        <w:t xml:space="preserve">Se a réplica de leitura estiver disponível e íntegra: promover a réplica a primária; atualizar as strings de ligação das aplicações para apontarem para a nova primária; configurar uma nova réplica assim que a infraestrutura o permitir</w:t>
      </w:r>
    </w:p>
    <w:p>
      <w:pPr>
        <w:pStyle w:val="ListParagraph"/>
        <w:numPr>
          <w:ilvl w:val="0"/>
          <w:numId w:val="1"/>
        </w:numPr>
        <w:spacing w:after="80"/>
      </w:pPr>
      <w:r>
        <w:rPr>
          <w:color w:val="374151"/>
          <w:sz w:val="22"/>
          <w:szCs w:val="22"/>
          <w:rFonts w:ascii="Calibri" w:cs="Calibri" w:eastAsia="Calibri" w:hAnsi="Calibri"/>
        </w:rPr>
        <w:t xml:space="preserve">Se tanto a primária como a réplica estiverem comprometidas: proceder ao restauro a partir do backup conforme o runbook 10.1; aceitar a perda de dados correspondente ao RPO definido; documentar o ponto exato de recuperação dos dados</w:t>
      </w:r>
    </w:p>
    <w:p>
      <w:pPr>
        <w:pStyle w:val="ListParagraph"/>
        <w:numPr>
          <w:ilvl w:val="0"/>
          <w:numId w:val="1"/>
        </w:numPr>
        <w:spacing w:after="80"/>
      </w:pPr>
      <w:r>
        <w:rPr>
          <w:color w:val="374151"/>
          <w:sz w:val="22"/>
          <w:szCs w:val="22"/>
          <w:rFonts w:ascii="Calibri" w:cs="Calibri" w:eastAsia="Calibri" w:hAnsi="Calibri"/>
        </w:rPr>
        <w:t xml:space="preserve">Após qualquer promoção de réplica: verificar que todas as aplicações ligadas à base de dados estão a funcionar corretamente; monitorizar a performance e os logs de erros durante as primeiras 4 horas após a recuperação</w:t>
      </w:r>
    </w:p>
    <w:p>
      <w:pPr>
        <w:pStyle w:val="Heading1"/>
        <w:spacing w:before="400" w:after="200"/>
      </w:pPr>
      <w:r>
        <w:rPr>
          <w:b/>
          <w:bCs/>
          <w:color w:val="1e3a8a"/>
          <w:sz w:val="32"/>
          <w:szCs w:val="32"/>
          <w:rFonts w:ascii="Calibri" w:cs="Calibri" w:eastAsia="Calibri" w:hAnsi="Calibri"/>
        </w:rPr>
        <w:t xml:space="preserve">11. Recuperação de comunicações</w:t>
      </w:r>
    </w:p>
    <w:p>
      <w:pPr>
        <w:spacing w:after="160"/>
      </w:pPr>
      <w:r>
        <w:rPr>
          <w:color w:val="374151"/>
          <w:sz w:val="22"/>
          <w:szCs w:val="22"/>
          <w:rFonts w:ascii="Calibri" w:cs="Calibri" w:eastAsia="Calibri" w:hAnsi="Calibri"/>
        </w:rPr>
        <w:t xml:space="preserve">A recuperação dos sistemas de comunicação é essencial para coordenar a resposta ao desastre e manter a organização funcional durante a recuperação. O email e as plataformas de colaboração têm prioridade 1 no processo de recuperação.</w:t>
      </w:r>
    </w:p>
    <w:p>
      <w:pPr>
        <w:pStyle w:val="Heading2"/>
        <w:spacing w:before="320" w:after="160"/>
      </w:pPr>
      <w:r>
        <w:rPr>
          <w:b/>
          <w:bCs/>
          <w:color w:val="1e3a8a"/>
          <w:sz w:val="28"/>
          <w:szCs w:val="28"/>
          <w:rFonts w:ascii="Calibri" w:cs="Calibri" w:eastAsia="Calibri" w:hAnsi="Calibri"/>
        </w:rPr>
        <w:t xml:space="preserve">11.1. Runbook — recuperação do serviço de email</w:t>
      </w:r>
    </w:p>
    <w:p>
      <w:pPr>
        <w:pStyle w:val="ListParagraph"/>
        <w:numPr>
          <w:ilvl w:val="0"/>
          <w:numId w:val="1"/>
        </w:numPr>
        <w:spacing w:after="80"/>
      </w:pPr>
      <w:r>
        <w:rPr>
          <w:color w:val="374151"/>
          <w:sz w:val="22"/>
          <w:szCs w:val="22"/>
          <w:rFonts w:ascii="Calibri" w:cs="Calibri" w:eastAsia="Calibri" w:hAnsi="Calibri"/>
        </w:rPr>
        <w:t xml:space="preserve">Se o email for um serviço de nuvem (Microsoft 365, Google Workspace): verificar o estado do serviço no painel de administração do fornecedor; se a falha for do fornecedor, ativar o plano de comunicação alternativa e aguardar recuperação do SLA</w:t>
      </w:r>
    </w:p>
    <w:p>
      <w:pPr>
        <w:pStyle w:val="ListParagraph"/>
        <w:numPr>
          <w:ilvl w:val="0"/>
          <w:numId w:val="1"/>
        </w:numPr>
        <w:spacing w:after="80"/>
      </w:pPr>
      <w:r>
        <w:rPr>
          <w:color w:val="374151"/>
          <w:sz w:val="22"/>
          <w:szCs w:val="22"/>
          <w:rFonts w:ascii="Calibri" w:cs="Calibri" w:eastAsia="Calibri" w:hAnsi="Calibri"/>
        </w:rPr>
        <w:t xml:space="preserve">Se o email for um serviço interno (Microsoft Exchange, Postfix): ativar o servidor de email de backup no site DR; restaurar a base de dados de mensagens a partir do backup mais recente; atualizar os registos MX no DNS para apontar para o servidor alternativo; aguardar a propagação do DNS (até 48 horas em casos extremos, normalmente menos de 1 hora com TTL baixo)</w:t>
      </w:r>
    </w:p>
    <w:p>
      <w:pPr>
        <w:pStyle w:val="ListParagraph"/>
        <w:numPr>
          <w:ilvl w:val="0"/>
          <w:numId w:val="1"/>
        </w:numPr>
        <w:spacing w:after="80"/>
      </w:pPr>
      <w:r>
        <w:rPr>
          <w:color w:val="374151"/>
          <w:sz w:val="22"/>
          <w:szCs w:val="22"/>
          <w:rFonts w:ascii="Calibri" w:cs="Calibri" w:eastAsia="Calibri" w:hAnsi="Calibri"/>
        </w:rPr>
        <w:t xml:space="preserve">Verificar o envio e receção de emails a partir de pelo menos 3 contas de domínios diferentes</w:t>
      </w:r>
    </w:p>
    <w:p>
      <w:pPr>
        <w:pStyle w:val="ListParagraph"/>
        <w:numPr>
          <w:ilvl w:val="0"/>
          <w:numId w:val="1"/>
        </w:numPr>
        <w:spacing w:after="80"/>
      </w:pPr>
      <w:r>
        <w:rPr>
          <w:color w:val="374151"/>
          <w:sz w:val="22"/>
          <w:szCs w:val="22"/>
          <w:rFonts w:ascii="Calibri" w:cs="Calibri" w:eastAsia="Calibri" w:hAnsi="Calibri"/>
        </w:rPr>
        <w:t xml:space="preserve">Comunicar a todos os colaboradores o estado do serviço de email e os canais alternativos disponíveis</w:t>
      </w:r>
    </w:p>
    <w:p>
      <w:pPr>
        <w:pStyle w:val="Heading2"/>
        <w:spacing w:before="320" w:after="160"/>
      </w:pPr>
      <w:r>
        <w:rPr>
          <w:b/>
          <w:bCs/>
          <w:color w:val="1e3a8a"/>
          <w:sz w:val="28"/>
          <w:szCs w:val="28"/>
          <w:rFonts w:ascii="Calibri" w:cs="Calibri" w:eastAsia="Calibri" w:hAnsi="Calibri"/>
        </w:rPr>
        <w:t xml:space="preserve">11.2. Canais de comunicação alternativos</w:t>
      </w:r>
    </w:p>
    <w:p>
      <w:pPr>
        <w:spacing w:after="160"/>
      </w:pPr>
      <w:r>
        <w:rPr>
          <w:color w:val="374151"/>
          <w:sz w:val="22"/>
          <w:szCs w:val="22"/>
          <w:rFonts w:ascii="Calibri" w:cs="Calibri" w:eastAsia="Calibri" w:hAnsi="Calibri"/>
        </w:rPr>
        <w:t xml:space="preserve">Durante a indisponibilidade do email, os seguintes canais alternativos devem ser ativados:</w:t>
      </w:r>
    </w:p>
    <w:p>
      <w:pPr>
        <w:pStyle w:val="ListParagraph"/>
        <w:numPr>
          <w:ilvl w:val="0"/>
          <w:numId w:val="1"/>
        </w:numPr>
        <w:spacing w:after="80"/>
      </w:pPr>
      <w:r>
        <w:rPr>
          <w:color w:val="374151"/>
          <w:sz w:val="22"/>
          <w:szCs w:val="22"/>
          <w:rFonts w:ascii="Calibri" w:cs="Calibri" w:eastAsia="Calibri" w:hAnsi="Calibri"/>
        </w:rPr>
        <w:t xml:space="preserve">Plataforma de mensagens alternativa (Signal, WhatsApp Business ou similar) — lista de grupos pré-configurados para a equipa de recuperação, gestão de topo e responsáveis de área; acessível a partir de dispositivos móveis pessoais</w:t>
      </w:r>
    </w:p>
    <w:p>
      <w:pPr>
        <w:pStyle w:val="ListParagraph"/>
        <w:numPr>
          <w:ilvl w:val="0"/>
          <w:numId w:val="1"/>
        </w:numPr>
        <w:spacing w:after="80"/>
      </w:pPr>
      <w:r>
        <w:rPr>
          <w:color w:val="374151"/>
          <w:sz w:val="22"/>
          <w:szCs w:val="22"/>
          <w:rFonts w:ascii="Calibri" w:cs="Calibri" w:eastAsia="Calibri" w:hAnsi="Calibri"/>
        </w:rPr>
        <w:t xml:space="preserve">Telefone — lista de contactos de emergência disponível offline; chamadas de conferência para coordenação da equipa de recuperação</w:t>
      </w:r>
    </w:p>
    <w:p>
      <w:pPr>
        <w:pStyle w:val="ListParagraph"/>
        <w:numPr>
          <w:ilvl w:val="0"/>
          <w:numId w:val="1"/>
        </w:numPr>
        <w:spacing w:after="80"/>
      </w:pPr>
      <w:r>
        <w:rPr>
          <w:color w:val="374151"/>
          <w:sz w:val="22"/>
          <w:szCs w:val="22"/>
          <w:rFonts w:ascii="Calibri" w:cs="Calibri" w:eastAsia="Calibri" w:hAnsi="Calibri"/>
        </w:rPr>
        <w:t xml:space="preserve">Email pessoal — lista de emails pessoais da equipa de recuperação e gestão, para uso exclusivo em caso de indisponibilidade total do email corporativo</w:t>
      </w:r>
    </w:p>
    <w:p>
      <w:pPr>
        <w:pStyle w:val="ListParagraph"/>
        <w:numPr>
          <w:ilvl w:val="0"/>
          <w:numId w:val="1"/>
        </w:numPr>
        <w:spacing w:after="80"/>
      </w:pPr>
      <w:r>
        <w:rPr>
          <w:color w:val="374151"/>
          <w:sz w:val="22"/>
          <w:szCs w:val="22"/>
          <w:rFonts w:ascii="Calibri" w:cs="Calibri" w:eastAsia="Calibri" w:hAnsi="Calibri"/>
        </w:rPr>
        <w:t xml:space="preserve">Website de estado — página de estado pública ou interna para comunicar a situação a clientes, parceiros e colaboradores</w:t>
      </w:r>
    </w:p>
    <w:p>
      <w:pPr>
        <w:pStyle w:val="Heading1"/>
        <w:spacing w:before="400" w:after="200"/>
      </w:pPr>
      <w:r>
        <w:rPr>
          <w:b/>
          <w:bCs/>
          <w:color w:val="1e3a8a"/>
          <w:sz w:val="32"/>
          <w:szCs w:val="32"/>
          <w:rFonts w:ascii="Calibri" w:cs="Calibri" w:eastAsia="Calibri" w:hAnsi="Calibri"/>
        </w:rPr>
        <w:t xml:space="preserve">12. Local alternativo de processamento (site DR)</w:t>
      </w:r>
    </w:p>
    <w:p>
      <w:pPr>
        <w:spacing w:after="160"/>
      </w:pPr>
      <w:r>
        <w:rPr>
          <w:color w:val="374151"/>
          <w:sz w:val="22"/>
          <w:szCs w:val="22"/>
          <w:rFonts w:ascii="Calibri" w:cs="Calibri" w:eastAsia="Calibri" w:hAnsi="Calibri"/>
        </w:rPr>
        <w:t xml:space="preserve">O local alternativo de processamento (site DR) é a instalação ou ambiente tecnológico que permite a continuidade das operações críticas em caso de indisponibilidade das instalações ou sistemas principais. Pode ser um datacenter secundário físico, uma zona de disponibilidade alternativa na nuvem, ou uma combinação de ambos.</w:t>
      </w:r>
    </w:p>
    <w:p>
      <w:pPr>
        <w:pStyle w:val="Heading2"/>
        <w:spacing w:before="320" w:after="160"/>
      </w:pPr>
      <w:r>
        <w:rPr>
          <w:b/>
          <w:bCs/>
          <w:color w:val="1e3a8a"/>
          <w:sz w:val="28"/>
          <w:szCs w:val="28"/>
          <w:rFonts w:ascii="Calibri" w:cs="Calibri" w:eastAsia="Calibri" w:hAnsi="Calibri"/>
        </w:rPr>
        <w:t xml:space="preserve">12.1. Características do site DR</w:t>
      </w:r>
    </w:p>
    <w:p>
      <w:pPr>
        <w:pStyle w:val="ListParagraph"/>
        <w:numPr>
          <w:ilvl w:val="0"/>
          <w:numId w:val="1"/>
        </w:numPr>
        <w:spacing w:after="80"/>
      </w:pPr>
      <w:r>
        <w:rPr>
          <w:color w:val="374151"/>
          <w:sz w:val="22"/>
          <w:szCs w:val="22"/>
          <w:rFonts w:ascii="Calibri" w:cs="Calibri" w:eastAsia="Calibri" w:hAnsi="Calibri"/>
        </w:rPr>
        <w:t xml:space="preserve">Localização: [endereço ou região de nuvem do site DR] — deve estar geograficamente separado do site principal para que desastres físicos locais (incêndio, inundação) não afetem ambos simultaneamente</w:t>
      </w:r>
    </w:p>
    <w:p>
      <w:pPr>
        <w:pStyle w:val="ListParagraph"/>
        <w:numPr>
          <w:ilvl w:val="0"/>
          <w:numId w:val="1"/>
        </w:numPr>
        <w:spacing w:after="80"/>
      </w:pPr>
      <w:r>
        <w:rPr>
          <w:color w:val="374151"/>
          <w:sz w:val="22"/>
          <w:szCs w:val="22"/>
          <w:rFonts w:ascii="Calibri" w:cs="Calibri" w:eastAsia="Calibri" w:hAnsi="Calibri"/>
        </w:rPr>
        <w:t xml:space="preserve">Modelo de disponibilidade: [warm standby / cold standby / cloud-based] — descrever o modelo adotado e os tempos de ativação esperados</w:t>
      </w:r>
    </w:p>
    <w:p>
      <w:pPr>
        <w:pStyle w:val="ListParagraph"/>
        <w:numPr>
          <w:ilvl w:val="0"/>
          <w:numId w:val="1"/>
        </w:numPr>
        <w:spacing w:after="80"/>
      </w:pPr>
      <w:r>
        <w:rPr>
          <w:color w:val="374151"/>
          <w:sz w:val="22"/>
          <w:szCs w:val="22"/>
          <w:rFonts w:ascii="Calibri" w:cs="Calibri" w:eastAsia="Calibri" w:hAnsi="Calibri"/>
        </w:rPr>
        <w:t xml:space="preserve">Infraestrutura disponível: [listar servidores, rede, armazenamento, capacidade de processamento disponível no site DR]</w:t>
      </w:r>
    </w:p>
    <w:p>
      <w:pPr>
        <w:pStyle w:val="ListParagraph"/>
        <w:numPr>
          <w:ilvl w:val="0"/>
          <w:numId w:val="1"/>
        </w:numPr>
        <w:spacing w:after="80"/>
      </w:pPr>
      <w:r>
        <w:rPr>
          <w:color w:val="374151"/>
          <w:sz w:val="22"/>
          <w:szCs w:val="22"/>
          <w:rFonts w:ascii="Calibri" w:cs="Calibri" w:eastAsia="Calibri" w:hAnsi="Calibri"/>
        </w:rPr>
        <w:t xml:space="preserve">Conectividade: [descrever as ligações de rede disponíveis no site DR, incluindo capacidade e ISP]</w:t>
      </w:r>
    </w:p>
    <w:p>
      <w:pPr>
        <w:pStyle w:val="ListParagraph"/>
        <w:numPr>
          <w:ilvl w:val="0"/>
          <w:numId w:val="1"/>
        </w:numPr>
        <w:spacing w:after="80"/>
      </w:pPr>
      <w:r>
        <w:rPr>
          <w:color w:val="374151"/>
          <w:sz w:val="22"/>
          <w:szCs w:val="22"/>
          <w:rFonts w:ascii="Calibri" w:cs="Calibri" w:eastAsia="Calibri" w:hAnsi="Calibri"/>
        </w:rPr>
        <w:t xml:space="preserve">Acesso físico: [descrever os procedimentos de acesso físico ao site DR, incluindo contactos e credenciais de acesso]</w:t>
      </w:r>
    </w:p>
    <w:p>
      <w:pPr>
        <w:pStyle w:val="ListParagraph"/>
        <w:numPr>
          <w:ilvl w:val="0"/>
          <w:numId w:val="1"/>
        </w:numPr>
        <w:spacing w:after="80"/>
      </w:pPr>
      <w:r>
        <w:rPr>
          <w:color w:val="374151"/>
          <w:sz w:val="22"/>
          <w:szCs w:val="22"/>
          <w:rFonts w:ascii="Calibri" w:cs="Calibri" w:eastAsia="Calibri" w:hAnsi="Calibri"/>
        </w:rPr>
        <w:t xml:space="preserve">Capacidade de teletrabalho: os colaboradores com funções críticas têm a capacidade de trabalhar remotamente através de VPN, sem necessidade de deslocação ao site DR</w:t>
      </w:r>
    </w:p>
    <w:p>
      <w:pPr>
        <w:pStyle w:val="Heading2"/>
        <w:spacing w:before="320" w:after="160"/>
      </w:pPr>
      <w:r>
        <w:rPr>
          <w:b/>
          <w:bCs/>
          <w:color w:val="1e3a8a"/>
          <w:sz w:val="28"/>
          <w:szCs w:val="28"/>
          <w:rFonts w:ascii="Calibri" w:cs="Calibri" w:eastAsia="Calibri" w:hAnsi="Calibri"/>
        </w:rPr>
        <w:t xml:space="preserve">12.2. Procedimento de ativação do site DR</w:t>
      </w:r>
    </w:p>
    <w:p>
      <w:pPr>
        <w:pStyle w:val="ListParagraph"/>
        <w:numPr>
          <w:ilvl w:val="0"/>
          <w:numId w:val="1"/>
        </w:numPr>
        <w:spacing w:after="80"/>
      </w:pPr>
      <w:r>
        <w:rPr>
          <w:color w:val="374151"/>
          <w:sz w:val="22"/>
          <w:szCs w:val="22"/>
          <w:rFonts w:ascii="Calibri" w:cs="Calibri" w:eastAsia="Calibri" w:hAnsi="Calibri"/>
        </w:rPr>
        <w:t xml:space="preserve">Contactar o gestor do site DR para ativação formal: [nome e contacto]</w:t>
      </w:r>
    </w:p>
    <w:p>
      <w:pPr>
        <w:pStyle w:val="ListParagraph"/>
        <w:numPr>
          <w:ilvl w:val="0"/>
          <w:numId w:val="1"/>
        </w:numPr>
        <w:spacing w:after="80"/>
      </w:pPr>
      <w:r>
        <w:rPr>
          <w:color w:val="374151"/>
          <w:sz w:val="22"/>
          <w:szCs w:val="22"/>
          <w:rFonts w:ascii="Calibri" w:cs="Calibri" w:eastAsia="Calibri" w:hAnsi="Calibri"/>
        </w:rPr>
        <w:t xml:space="preserve">Confirmar a disponibilidade e o estado operacional de toda a infraestrutura do site DR (rede, servidores, armazenamento)</w:t>
      </w:r>
    </w:p>
    <w:p>
      <w:pPr>
        <w:pStyle w:val="ListParagraph"/>
        <w:numPr>
          <w:ilvl w:val="0"/>
          <w:numId w:val="1"/>
        </w:numPr>
        <w:spacing w:after="80"/>
      </w:pPr>
      <w:r>
        <w:rPr>
          <w:color w:val="374151"/>
          <w:sz w:val="22"/>
          <w:szCs w:val="22"/>
          <w:rFonts w:ascii="Calibri" w:cs="Calibri" w:eastAsia="Calibri" w:hAnsi="Calibri"/>
        </w:rPr>
        <w:t xml:space="preserve">Verificar a disponibilidade dos backups no site DR (backups offsite ou replicação de dados)</w:t>
      </w:r>
    </w:p>
    <w:p>
      <w:pPr>
        <w:pStyle w:val="ListParagraph"/>
        <w:numPr>
          <w:ilvl w:val="0"/>
          <w:numId w:val="1"/>
        </w:numPr>
        <w:spacing w:after="80"/>
      </w:pPr>
      <w:r>
        <w:rPr>
          <w:color w:val="374151"/>
          <w:sz w:val="22"/>
          <w:szCs w:val="22"/>
          <w:rFonts w:ascii="Calibri" w:cs="Calibri" w:eastAsia="Calibri" w:hAnsi="Calibri"/>
        </w:rPr>
        <w:t xml:space="preserve">Iniciar os procedimentos de recuperação de rede (secção 8) e de sistemas (secção 9) no site DR</w:t>
      </w:r>
    </w:p>
    <w:p>
      <w:pPr>
        <w:pStyle w:val="ListParagraph"/>
        <w:numPr>
          <w:ilvl w:val="0"/>
          <w:numId w:val="1"/>
        </w:numPr>
        <w:spacing w:after="80"/>
      </w:pPr>
      <w:r>
        <w:rPr>
          <w:color w:val="374151"/>
          <w:sz w:val="22"/>
          <w:szCs w:val="22"/>
          <w:rFonts w:ascii="Calibri" w:cs="Calibri" w:eastAsia="Calibri" w:hAnsi="Calibri"/>
        </w:rPr>
        <w:t xml:space="preserve">Atualizar os registos DNS para apontar para os endereços IP do site DR</w:t>
      </w:r>
    </w:p>
    <w:p>
      <w:pPr>
        <w:pStyle w:val="ListParagraph"/>
        <w:numPr>
          <w:ilvl w:val="0"/>
          <w:numId w:val="1"/>
        </w:numPr>
        <w:spacing w:after="80"/>
      </w:pPr>
      <w:r>
        <w:rPr>
          <w:color w:val="374151"/>
          <w:sz w:val="22"/>
          <w:szCs w:val="22"/>
          <w:rFonts w:ascii="Calibri" w:cs="Calibri" w:eastAsia="Calibri" w:hAnsi="Calibri"/>
        </w:rPr>
        <w:t xml:space="preserve">Comunicar a ativação do site DR à equipa de recuperação e à gestão de topo</w:t>
      </w:r>
    </w:p>
    <w:p>
      <w:pPr>
        <w:pStyle w:val="Heading1"/>
        <w:spacing w:before="400" w:after="200"/>
      </w:pPr>
      <w:r>
        <w:rPr>
          <w:b/>
          <w:bCs/>
          <w:color w:val="1e3a8a"/>
          <w:sz w:val="32"/>
          <w:szCs w:val="32"/>
          <w:rFonts w:ascii="Calibri" w:cs="Calibri" w:eastAsia="Calibri" w:hAnsi="Calibri"/>
        </w:rPr>
        <w:t xml:space="preserve">13. Testes e exercícios do DRP</w:t>
      </w:r>
    </w:p>
    <w:p>
      <w:pPr>
        <w:spacing w:after="160"/>
      </w:pPr>
      <w:r>
        <w:rPr>
          <w:color w:val="374151"/>
          <w:sz w:val="22"/>
          <w:szCs w:val="22"/>
          <w:rFonts w:ascii="Calibri" w:cs="Calibri" w:eastAsia="Calibri" w:hAnsi="Calibri"/>
        </w:rPr>
        <w:t xml:space="preserve">A eficácia do DRP deve ser verificada regularmente através de testes e exercícios planeados. Os testes permitem identificar lacunas nos runbooks, medir os tempos reais de recuperação face aos RTO definidos e manter a prontidão da equipa de recuperação.</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shd w:color="1e3a8a" w:val="solid"/>
            <w:vAlign w:val="center"/>
          </w:tcPr>
          <w:p>
            <w:pPr>
              <w:jc w:val="center"/>
            </w:pPr>
            <w:r>
              <w:rPr>
                <w:b/>
                <w:bCs/>
                <w:color w:val="ffffff"/>
                <w:sz w:val="22"/>
                <w:szCs w:val="22"/>
                <w:rFonts w:ascii="Calibri" w:cs="Calibri" w:eastAsia="Calibri" w:hAnsi="Calibri"/>
              </w:rPr>
              <w:t xml:space="preserve">Tipo de teste</w:t>
            </w:r>
          </w:p>
        </w:tc>
        <w:tc>
          <w:tcPr>
            <w:shd w:color="1e3a8a" w:val="solid"/>
            <w:vAlign w:val="center"/>
          </w:tcPr>
          <w:p>
            <w:pPr>
              <w:jc w:val="center"/>
            </w:pPr>
            <w:r>
              <w:rPr>
                <w:b/>
                <w:bCs/>
                <w:color w:val="ffffff"/>
                <w:sz w:val="22"/>
                <w:szCs w:val="22"/>
                <w:rFonts w:ascii="Calibri" w:cs="Calibri" w:eastAsia="Calibri" w:hAnsi="Calibri"/>
              </w:rPr>
              <w:t xml:space="preserve">Frequência</w:t>
            </w:r>
          </w:p>
        </w:tc>
        <w:tc>
          <w:tcPr>
            <w:shd w:color="1e3a8a" w:val="solid"/>
            <w:vAlign w:val="center"/>
          </w:tcPr>
          <w:p>
            <w:pPr>
              <w:jc w:val="center"/>
            </w:pPr>
            <w:r>
              <w:rPr>
                <w:b/>
                <w:bCs/>
                <w:color w:val="ffffff"/>
                <w:sz w:val="22"/>
                <w:szCs w:val="22"/>
                <w:rFonts w:ascii="Calibri" w:cs="Calibri" w:eastAsia="Calibri" w:hAnsi="Calibri"/>
              </w:rPr>
              <w:t xml:space="preserve">Âmbito</w:t>
            </w:r>
          </w:p>
        </w:tc>
        <w:tc>
          <w:tcPr>
            <w:shd w:color="1e3a8a" w:val="solid"/>
            <w:vAlign w:val="center"/>
          </w:tcPr>
          <w:p>
            <w:pPr>
              <w:jc w:val="center"/>
            </w:pPr>
            <w:r>
              <w:rPr>
                <w:b/>
                <w:bCs/>
                <w:color w:val="ffffff"/>
                <w:sz w:val="22"/>
                <w:szCs w:val="22"/>
                <w:rFonts w:ascii="Calibri" w:cs="Calibri" w:eastAsia="Calibri" w:hAnsi="Calibri"/>
              </w:rPr>
              <w:t xml:space="preserve">Responsável</w:t>
            </w:r>
          </w:p>
        </w:tc>
        <w:tc>
          <w:tcPr>
            <w:shd w:color="1e3a8a" w:val="solid"/>
            <w:vAlign w:val="center"/>
          </w:tcPr>
          <w:p>
            <w:pPr>
              <w:jc w:val="center"/>
            </w:pPr>
            <w:r>
              <w:rPr>
                <w:b/>
                <w:bCs/>
                <w:color w:val="ffffff"/>
                <w:sz w:val="22"/>
                <w:szCs w:val="22"/>
                <w:rFonts w:ascii="Calibri" w:cs="Calibri" w:eastAsia="Calibri" w:hAnsi="Calibri"/>
              </w:rPr>
              <w:t xml:space="preserve">Registo</w:t>
            </w:r>
          </w:p>
        </w:tc>
      </w:tr>
      <w:tr>
        <w:tc>
          <w:tcPr>
            <w:vAlign w:val="center"/>
          </w:tcPr>
          <w:p>
            <w:r>
              <w:rPr>
                <w:b w:val="false"/>
                <w:bCs w:val="false"/>
                <w:color w:val="374151"/>
                <w:sz w:val="22"/>
                <w:szCs w:val="22"/>
                <w:rFonts w:ascii="Calibri" w:cs="Calibri" w:eastAsia="Calibri" w:hAnsi="Calibri"/>
              </w:rPr>
              <w:t xml:space="preserve">Revisão de mesa (tabletop)</w:t>
            </w:r>
          </w:p>
        </w:tc>
        <w:tc>
          <w:tcPr>
            <w:vAlign w:val="center"/>
          </w:tcPr>
          <w:p>
            <w:r>
              <w:rPr>
                <w:b w:val="false"/>
                <w:bCs w:val="false"/>
                <w:color w:val="374151"/>
                <w:sz w:val="22"/>
                <w:szCs w:val="22"/>
                <w:rFonts w:ascii="Calibri" w:cs="Calibri" w:eastAsia="Calibri" w:hAnsi="Calibri"/>
              </w:rPr>
              <w:t xml:space="preserve">Trimestral</w:t>
            </w:r>
          </w:p>
        </w:tc>
        <w:tc>
          <w:tcPr>
            <w:vAlign w:val="center"/>
          </w:tcPr>
          <w:p>
            <w:r>
              <w:rPr>
                <w:b w:val="false"/>
                <w:bCs w:val="false"/>
                <w:color w:val="374151"/>
                <w:sz w:val="22"/>
                <w:szCs w:val="22"/>
                <w:rFonts w:ascii="Calibri" w:cs="Calibri" w:eastAsia="Calibri" w:hAnsi="Calibri"/>
              </w:rPr>
              <w:t xml:space="preserve">Equipa de recuperação completa</w:t>
            </w:r>
          </w:p>
        </w:tc>
        <w:tc>
          <w:tcPr>
            <w:vAlign w:val="center"/>
          </w:tcPr>
          <w:p>
            <w:r>
              <w:rPr>
                <w:b w:val="false"/>
                <w:bCs w:val="false"/>
                <w:color w:val="374151"/>
                <w:sz w:val="22"/>
                <w:szCs w:val="22"/>
                <w:rFonts w:ascii="Calibri" w:cs="Calibri" w:eastAsia="Calibri" w:hAnsi="Calibri"/>
              </w:rPr>
              <w:t xml:space="preserve">CISO</w:t>
            </w:r>
          </w:p>
        </w:tc>
        <w:tc>
          <w:tcPr>
            <w:vAlign w:val="center"/>
          </w:tcPr>
          <w:p>
            <w:r>
              <w:rPr>
                <w:b w:val="false"/>
                <w:bCs w:val="false"/>
                <w:color w:val="374151"/>
                <w:sz w:val="22"/>
                <w:szCs w:val="22"/>
                <w:rFonts w:ascii="Calibri" w:cs="Calibri" w:eastAsia="Calibri" w:hAnsi="Calibri"/>
              </w:rPr>
              <w:t xml:space="preserve">Ata de reunião</w:t>
            </w:r>
          </w:p>
        </w:tc>
      </w:tr>
      <w:tr>
        <w:tc>
          <w:tcPr>
            <w:shd w:color="f3f4f6" w:val="solid"/>
            <w:vAlign w:val="center"/>
          </w:tcPr>
          <w:p>
            <w:r>
              <w:rPr>
                <w:b w:val="false"/>
                <w:bCs w:val="false"/>
                <w:color w:val="374151"/>
                <w:sz w:val="22"/>
                <w:szCs w:val="22"/>
                <w:rFonts w:ascii="Calibri" w:cs="Calibri" w:eastAsia="Calibri" w:hAnsi="Calibri"/>
              </w:rPr>
              <w:t xml:space="preserve">Teste de backups e restauro</w:t>
            </w:r>
          </w:p>
        </w:tc>
        <w:tc>
          <w:tcPr>
            <w:shd w:color="f3f4f6" w:val="solid"/>
            <w:vAlign w:val="center"/>
          </w:tcPr>
          <w:p>
            <w:r>
              <w:rPr>
                <w:b w:val="false"/>
                <w:bCs w:val="false"/>
                <w:color w:val="374151"/>
                <w:sz w:val="22"/>
                <w:szCs w:val="22"/>
                <w:rFonts w:ascii="Calibri" w:cs="Calibri" w:eastAsia="Calibri" w:hAnsi="Calibri"/>
              </w:rPr>
              <w:t xml:space="preserve">Mensal (sistemas críticos)</w:t>
            </w:r>
          </w:p>
        </w:tc>
        <w:tc>
          <w:tcPr>
            <w:shd w:color="f3f4f6" w:val="solid"/>
            <w:vAlign w:val="center"/>
          </w:tcPr>
          <w:p>
            <w:r>
              <w:rPr>
                <w:b w:val="false"/>
                <w:bCs w:val="false"/>
                <w:color w:val="374151"/>
                <w:sz w:val="22"/>
                <w:szCs w:val="22"/>
                <w:rFonts w:ascii="Calibri" w:cs="Calibri" w:eastAsia="Calibri" w:hAnsi="Calibri"/>
              </w:rPr>
              <w:t xml:space="preserve">Sistemas de prioridade 1</w:t>
            </w:r>
          </w:p>
        </w:tc>
        <w:tc>
          <w:tcPr>
            <w:shd w:color="f3f4f6" w:val="solid"/>
            <w:vAlign w:val="center"/>
          </w:tcPr>
          <w:p>
            <w:r>
              <w:rPr>
                <w:b w:val="false"/>
                <w:bCs w:val="false"/>
                <w:color w:val="374151"/>
                <w:sz w:val="22"/>
                <w:szCs w:val="22"/>
                <w:rFonts w:ascii="Calibri" w:cs="Calibri" w:eastAsia="Calibri" w:hAnsi="Calibri"/>
              </w:rPr>
              <w:t xml:space="preserve">DBA + Ops. TI</w:t>
            </w:r>
          </w:p>
        </w:tc>
        <w:tc>
          <w:tcPr>
            <w:shd w:color="f3f4f6" w:val="solid"/>
            <w:vAlign w:val="center"/>
          </w:tcPr>
          <w:p>
            <w:r>
              <w:rPr>
                <w:b w:val="false"/>
                <w:bCs w:val="false"/>
                <w:color w:val="374151"/>
                <w:sz w:val="22"/>
                <w:szCs w:val="22"/>
                <w:rFonts w:ascii="Calibri" w:cs="Calibri" w:eastAsia="Calibri" w:hAnsi="Calibri"/>
              </w:rPr>
              <w:t xml:space="preserve">Relatório de restauro</w:t>
            </w:r>
          </w:p>
        </w:tc>
      </w:tr>
      <w:tr>
        <w:tc>
          <w:tcPr>
            <w:vAlign w:val="center"/>
          </w:tcPr>
          <w:p>
            <w:r>
              <w:rPr>
                <w:b w:val="false"/>
                <w:bCs w:val="false"/>
                <w:color w:val="374151"/>
                <w:sz w:val="22"/>
                <w:szCs w:val="22"/>
                <w:rFonts w:ascii="Calibri" w:cs="Calibri" w:eastAsia="Calibri" w:hAnsi="Calibri"/>
              </w:rPr>
              <w:t xml:space="preserve">Teste de failover de rede</w:t>
            </w:r>
          </w:p>
        </w:tc>
        <w:tc>
          <w:tcPr>
            <w:vAlign w:val="center"/>
          </w:tcPr>
          <w:p>
            <w:r>
              <w:rPr>
                <w:b w:val="false"/>
                <w:bCs w:val="false"/>
                <w:color w:val="374151"/>
                <w:sz w:val="22"/>
                <w:szCs w:val="22"/>
                <w:rFonts w:ascii="Calibri" w:cs="Calibri" w:eastAsia="Calibri" w:hAnsi="Calibri"/>
              </w:rPr>
              <w:t xml:space="preserve">Semestral</w:t>
            </w:r>
          </w:p>
        </w:tc>
        <w:tc>
          <w:tcPr>
            <w:vAlign w:val="center"/>
          </w:tcPr>
          <w:p>
            <w:r>
              <w:rPr>
                <w:b w:val="false"/>
                <w:bCs w:val="false"/>
                <w:color w:val="374151"/>
                <w:sz w:val="22"/>
                <w:szCs w:val="22"/>
                <w:rFonts w:ascii="Calibri" w:cs="Calibri" w:eastAsia="Calibri" w:hAnsi="Calibri"/>
              </w:rPr>
              <w:t xml:space="preserve">Infraestrutura de rede crítica</w:t>
            </w:r>
          </w:p>
        </w:tc>
        <w:tc>
          <w:tcPr>
            <w:vAlign w:val="center"/>
          </w:tcPr>
          <w:p>
            <w:r>
              <w:rPr>
                <w:b w:val="false"/>
                <w:bCs w:val="false"/>
                <w:color w:val="374151"/>
                <w:sz w:val="22"/>
                <w:szCs w:val="22"/>
                <w:rFonts w:ascii="Calibri" w:cs="Calibri" w:eastAsia="Calibri" w:hAnsi="Calibri"/>
              </w:rPr>
              <w:t xml:space="preserve">Resp. redes</w:t>
            </w:r>
          </w:p>
        </w:tc>
        <w:tc>
          <w:tcPr>
            <w:vAlign w:val="center"/>
          </w:tcPr>
          <w:p>
            <w:r>
              <w:rPr>
                <w:b w:val="false"/>
                <w:bCs w:val="false"/>
                <w:color w:val="374151"/>
                <w:sz w:val="22"/>
                <w:szCs w:val="22"/>
                <w:rFonts w:ascii="Calibri" w:cs="Calibri" w:eastAsia="Calibri" w:hAnsi="Calibri"/>
              </w:rPr>
              <w:t xml:space="preserve">Relatório técnico</w:t>
            </w:r>
          </w:p>
        </w:tc>
      </w:tr>
      <w:tr>
        <w:tc>
          <w:tcPr>
            <w:shd w:color="f3f4f6" w:val="solid"/>
            <w:vAlign w:val="center"/>
          </w:tcPr>
          <w:p>
            <w:r>
              <w:rPr>
                <w:b w:val="false"/>
                <w:bCs w:val="false"/>
                <w:color w:val="374151"/>
                <w:sz w:val="22"/>
                <w:szCs w:val="22"/>
                <w:rFonts w:ascii="Calibri" w:cs="Calibri" w:eastAsia="Calibri" w:hAnsi="Calibri"/>
              </w:rPr>
              <w:t xml:space="preserve">Simulação de recuperação parcial</w:t>
            </w:r>
          </w:p>
        </w:tc>
        <w:tc>
          <w:tcPr>
            <w:shd w:color="f3f4f6" w:val="solid"/>
            <w:vAlign w:val="center"/>
          </w:tcPr>
          <w:p>
            <w:r>
              <w:rPr>
                <w:b w:val="false"/>
                <w:bCs w:val="false"/>
                <w:color w:val="374151"/>
                <w:sz w:val="22"/>
                <w:szCs w:val="22"/>
                <w:rFonts w:ascii="Calibri" w:cs="Calibri" w:eastAsia="Calibri" w:hAnsi="Calibri"/>
              </w:rPr>
              <w:t xml:space="preserve">Semestral</w:t>
            </w:r>
          </w:p>
        </w:tc>
        <w:tc>
          <w:tcPr>
            <w:shd w:color="f3f4f6" w:val="solid"/>
            <w:vAlign w:val="center"/>
          </w:tcPr>
          <w:p>
            <w:r>
              <w:rPr>
                <w:b w:val="false"/>
                <w:bCs w:val="false"/>
                <w:color w:val="374151"/>
                <w:sz w:val="22"/>
                <w:szCs w:val="22"/>
                <w:rFonts w:ascii="Calibri" w:cs="Calibri" w:eastAsia="Calibri" w:hAnsi="Calibri"/>
              </w:rPr>
              <w:t xml:space="preserve">Subconjunto de sistemas críticos</w:t>
            </w:r>
          </w:p>
        </w:tc>
        <w:tc>
          <w:tcPr>
            <w:shd w:color="f3f4f6" w:val="solid"/>
            <w:vAlign w:val="center"/>
          </w:tcPr>
          <w:p>
            <w:r>
              <w:rPr>
                <w:b w:val="false"/>
                <w:bCs w:val="false"/>
                <w:color w:val="374151"/>
                <w:sz w:val="22"/>
                <w:szCs w:val="22"/>
                <w:rFonts w:ascii="Calibri" w:cs="Calibri" w:eastAsia="Calibri" w:hAnsi="Calibri"/>
              </w:rPr>
              <w:t xml:space="preserve">Dir. TI</w:t>
            </w:r>
          </w:p>
        </w:tc>
        <w:tc>
          <w:tcPr>
            <w:shd w:color="f3f4f6" w:val="solid"/>
            <w:vAlign w:val="center"/>
          </w:tcPr>
          <w:p>
            <w:r>
              <w:rPr>
                <w:b w:val="false"/>
                <w:bCs w:val="false"/>
                <w:color w:val="374151"/>
                <w:sz w:val="22"/>
                <w:szCs w:val="22"/>
                <w:rFonts w:ascii="Calibri" w:cs="Calibri" w:eastAsia="Calibri" w:hAnsi="Calibri"/>
              </w:rPr>
              <w:t xml:space="preserve">Relatório de exercício</w:t>
            </w:r>
          </w:p>
        </w:tc>
      </w:tr>
      <w:tr>
        <w:tc>
          <w:tcPr>
            <w:vAlign w:val="center"/>
          </w:tcPr>
          <w:p>
            <w:r>
              <w:rPr>
                <w:b w:val="false"/>
                <w:bCs w:val="false"/>
                <w:color w:val="374151"/>
                <w:sz w:val="22"/>
                <w:szCs w:val="22"/>
                <w:rFonts w:ascii="Calibri" w:cs="Calibri" w:eastAsia="Calibri" w:hAnsi="Calibri"/>
              </w:rPr>
              <w:t xml:space="preserve">Exercício completo (full-scale)</w:t>
            </w:r>
          </w:p>
        </w:tc>
        <w:tc>
          <w:tcPr>
            <w:vAlign w:val="center"/>
          </w:tcPr>
          <w:p>
            <w:r>
              <w:rPr>
                <w:b w:val="false"/>
                <w:bCs w:val="false"/>
                <w:color w:val="374151"/>
                <w:sz w:val="22"/>
                <w:szCs w:val="22"/>
                <w:rFonts w:ascii="Calibri" w:cs="Calibri" w:eastAsia="Calibri" w:hAnsi="Calibri"/>
              </w:rPr>
              <w:t xml:space="preserve">Anual</w:t>
            </w:r>
          </w:p>
        </w:tc>
        <w:tc>
          <w:tcPr>
            <w:vAlign w:val="center"/>
          </w:tcPr>
          <w:p>
            <w:r>
              <w:rPr>
                <w:b w:val="false"/>
                <w:bCs w:val="false"/>
                <w:color w:val="374151"/>
                <w:sz w:val="22"/>
                <w:szCs w:val="22"/>
                <w:rFonts w:ascii="Calibri" w:cs="Calibri" w:eastAsia="Calibri" w:hAnsi="Calibri"/>
              </w:rPr>
              <w:t xml:space="preserve">Todos os sistemas e equipa</w:t>
            </w:r>
          </w:p>
        </w:tc>
        <w:tc>
          <w:tcPr>
            <w:vAlign w:val="center"/>
          </w:tcPr>
          <w:p>
            <w:r>
              <w:rPr>
                <w:b w:val="false"/>
                <w:bCs w:val="false"/>
                <w:color w:val="374151"/>
                <w:sz w:val="22"/>
                <w:szCs w:val="22"/>
                <w:rFonts w:ascii="Calibri" w:cs="Calibri" w:eastAsia="Calibri" w:hAnsi="Calibri"/>
              </w:rPr>
              <w:t xml:space="preserve">CISO + Dir. TI</w:t>
            </w:r>
          </w:p>
        </w:tc>
        <w:tc>
          <w:tcPr>
            <w:vAlign w:val="center"/>
          </w:tcPr>
          <w:p>
            <w:r>
              <w:rPr>
                <w:b w:val="false"/>
                <w:bCs w:val="false"/>
                <w:color w:val="374151"/>
                <w:sz w:val="22"/>
                <w:szCs w:val="22"/>
                <w:rFonts w:ascii="Calibri" w:cs="Calibri" w:eastAsia="Calibri" w:hAnsi="Calibri"/>
              </w:rPr>
              <w:t xml:space="preserve">Relatório completo + relatório à gestão</w:t>
            </w:r>
          </w:p>
        </w:tc>
      </w:tr>
      <w:tr>
        <w:tc>
          <w:tcPr>
            <w:shd w:color="f3f4f6" w:val="solid"/>
            <w:vAlign w:val="center"/>
          </w:tcPr>
          <w:p>
            <w:r>
              <w:rPr>
                <w:b w:val="false"/>
                <w:bCs w:val="false"/>
                <w:color w:val="374151"/>
                <w:sz w:val="22"/>
                <w:szCs w:val="22"/>
                <w:rFonts w:ascii="Calibri" w:cs="Calibri" w:eastAsia="Calibri" w:hAnsi="Calibri"/>
              </w:rPr>
              <w:t xml:space="preserve">Teste do local alternativo</w:t>
            </w:r>
          </w:p>
        </w:tc>
        <w:tc>
          <w:tcPr>
            <w:shd w:color="f3f4f6" w:val="solid"/>
            <w:vAlign w:val="center"/>
          </w:tcPr>
          <w:p>
            <w:r>
              <w:rPr>
                <w:b w:val="false"/>
                <w:bCs w:val="false"/>
                <w:color w:val="374151"/>
                <w:sz w:val="22"/>
                <w:szCs w:val="22"/>
                <w:rFonts w:ascii="Calibri" w:cs="Calibri" w:eastAsia="Calibri" w:hAnsi="Calibri"/>
              </w:rPr>
              <w:t xml:space="preserve">Anual</w:t>
            </w:r>
          </w:p>
        </w:tc>
        <w:tc>
          <w:tcPr>
            <w:shd w:color="f3f4f6" w:val="solid"/>
            <w:vAlign w:val="center"/>
          </w:tcPr>
          <w:p>
            <w:r>
              <w:rPr>
                <w:b w:val="false"/>
                <w:bCs w:val="false"/>
                <w:color w:val="374151"/>
                <w:sz w:val="22"/>
                <w:szCs w:val="22"/>
                <w:rFonts w:ascii="Calibri" w:cs="Calibri" w:eastAsia="Calibri" w:hAnsi="Calibri"/>
              </w:rPr>
              <w:t xml:space="preserve">Infraestrutura do site DR</w:t>
            </w:r>
          </w:p>
        </w:tc>
        <w:tc>
          <w:tcPr>
            <w:shd w:color="f3f4f6" w:val="solid"/>
            <w:vAlign w:val="center"/>
          </w:tcPr>
          <w:p>
            <w:r>
              <w:rPr>
                <w:b w:val="false"/>
                <w:bCs w:val="false"/>
                <w:color w:val="374151"/>
                <w:sz w:val="22"/>
                <w:szCs w:val="22"/>
                <w:rFonts w:ascii="Calibri" w:cs="Calibri" w:eastAsia="Calibri" w:hAnsi="Calibri"/>
              </w:rPr>
              <w:t xml:space="preserve">Ops. TI</w:t>
            </w:r>
          </w:p>
        </w:tc>
        <w:tc>
          <w:tcPr>
            <w:shd w:color="f3f4f6" w:val="solid"/>
            <w:vAlign w:val="center"/>
          </w:tcPr>
          <w:p>
            <w:r>
              <w:rPr>
                <w:b w:val="false"/>
                <w:bCs w:val="false"/>
                <w:color w:val="374151"/>
                <w:sz w:val="22"/>
                <w:szCs w:val="22"/>
                <w:rFonts w:ascii="Calibri" w:cs="Calibri" w:eastAsia="Calibri" w:hAnsi="Calibri"/>
              </w:rPr>
              <w:t xml:space="preserve">Relatório de ativação</w:t>
            </w:r>
          </w:p>
        </w:tc>
      </w:tr>
    </w:tbl>
    <w:p>
      <w:pPr>
        <w:spacing w:after="160"/>
      </w:pPr>
    </w:p>
    <w:p>
      <w:pPr>
        <w:spacing w:after="160"/>
      </w:pPr>
      <w:r>
        <w:rPr>
          <w:color w:val="374151"/>
          <w:sz w:val="22"/>
          <w:szCs w:val="22"/>
          <w:rFonts w:ascii="Calibri" w:cs="Calibri" w:eastAsia="Calibri" w:hAnsi="Calibri"/>
        </w:rPr>
        <w:t xml:space="preserve">Todos os testes devem ser documentados com: data e hora de início e fim, participantes, sistemas testados, resultados (incluindo tempos de recuperação medidos), desvios face ao plano e ações de melhoria identificadas. Os relatórios de teste são apresentados à gestão de topo e arquivados como evidência de conformidade.</w:t>
      </w:r>
    </w:p>
    <w:p>
      <w:pPr>
        <w:shd w:color="dbeafe" w:val="solid"/>
        <w:spacing w:before="160" w:after="160"/>
        <w:ind w:left="360" w:right="360"/>
      </w:pPr>
      <w:r>
        <w:rPr>
          <w:i/>
          <w:iCs/>
          <w:color w:val="1e3a8a"/>
          <w:sz w:val="22"/>
          <w:szCs w:val="22"/>
          <w:rFonts w:ascii="Calibri" w:cs="Calibri" w:eastAsia="Calibri" w:hAnsi="Calibri"/>
        </w:rPr>
        <w:t xml:space="preserve">Art. 27.º alínea b) do DL 125/2025 — a realização regular de testes ao plano de recuperação de desastres é uma boa prática essencial para demonstrar a efetividade das medidas implementadas. A frequência e o âmbito dos testes devem ser proporcionais à criticidade dos sistemas e ao risco avaliado.</w:t>
      </w:r>
    </w:p>
    <w:p>
      <w:r>
        <w:br w:type="page"/>
      </w:r>
    </w:p>
    <w:p>
      <w:pPr>
        <w:pStyle w:val="Heading1"/>
        <w:spacing w:before="400" w:after="200"/>
      </w:pPr>
      <w:r>
        <w:rPr>
          <w:b/>
          <w:bCs/>
          <w:color w:val="1e3a8a"/>
          <w:sz w:val="32"/>
          <w:szCs w:val="32"/>
          <w:rFonts w:ascii="Calibri" w:cs="Calibri" w:eastAsia="Calibri" w:hAnsi="Calibri"/>
        </w:rPr>
        <w:t xml:space="preserve">14. Manutenção e atualização do plano</w:t>
      </w:r>
    </w:p>
    <w:p>
      <w:pPr>
        <w:spacing w:after="160"/>
      </w:pPr>
      <w:r>
        <w:rPr>
          <w:color w:val="374151"/>
          <w:sz w:val="22"/>
          <w:szCs w:val="22"/>
          <w:rFonts w:ascii="Calibri" w:cs="Calibri" w:eastAsia="Calibri" w:hAnsi="Calibri"/>
        </w:rPr>
        <w:t xml:space="preserve">O DRP é um documento dinâmico que deve ser mantido atualizado para refletir as alterações na infraestrutura tecnológica, na estrutura organizacional e no ambiente de ameaças. Um DRP desatualizado pode ser ineficaz ou mesmo contraproducente em situação de desastre real.</w:t>
      </w:r>
    </w:p>
    <w:p>
      <w:pPr>
        <w:pStyle w:val="ListParagraph"/>
        <w:numPr>
          <w:ilvl w:val="0"/>
          <w:numId w:val="1"/>
        </w:numPr>
        <w:spacing w:after="80"/>
      </w:pPr>
      <w:r>
        <w:rPr>
          <w:color w:val="374151"/>
          <w:sz w:val="22"/>
          <w:szCs w:val="22"/>
          <w:rFonts w:ascii="Calibri" w:cs="Calibri" w:eastAsia="Calibri" w:hAnsi="Calibri"/>
        </w:rPr>
        <w:t xml:space="preserve">Revisão anual obrigatória — o DRP é revisto integralmente pelo menos uma vez por ano, incluindo todos os runbooks, a tabela de objetivos de recuperação, a lista de contactos e os procedimentos de ativação; a revisão anual é aprovada formalmente pelo Diretor de TI e pelo CISO</w:t>
      </w:r>
    </w:p>
    <w:p>
      <w:pPr>
        <w:pStyle w:val="ListParagraph"/>
        <w:numPr>
          <w:ilvl w:val="0"/>
          <w:numId w:val="1"/>
        </w:numPr>
        <w:spacing w:after="80"/>
      </w:pPr>
      <w:r>
        <w:rPr>
          <w:color w:val="374151"/>
          <w:sz w:val="22"/>
          <w:szCs w:val="22"/>
          <w:rFonts w:ascii="Calibri" w:cs="Calibri" w:eastAsia="Calibri" w:hAnsi="Calibri"/>
        </w:rPr>
        <w:t xml:space="preserve">Revisão após alteração de infraestrutura — qualquer alteração significativa na infraestrutura tecnológica (novos sistemas, alteração de arquitetura, mudança de fornecedores) implica a atualização dos runbooks e da tabela de objetivos de recuperação afetados</w:t>
      </w:r>
    </w:p>
    <w:p>
      <w:pPr>
        <w:pStyle w:val="ListParagraph"/>
        <w:numPr>
          <w:ilvl w:val="0"/>
          <w:numId w:val="1"/>
        </w:numPr>
        <w:spacing w:after="80"/>
      </w:pPr>
      <w:r>
        <w:rPr>
          <w:color w:val="374151"/>
          <w:sz w:val="22"/>
          <w:szCs w:val="22"/>
          <w:rFonts w:ascii="Calibri" w:cs="Calibri" w:eastAsia="Calibri" w:hAnsi="Calibri"/>
        </w:rPr>
        <w:t xml:space="preserve">Revisão após teste ou exercício — as lições aprendidas em cada teste ou exercício são incorporadas no DRP num prazo máximo de 30 dias após o teste</w:t>
      </w:r>
    </w:p>
    <w:p>
      <w:pPr>
        <w:pStyle w:val="ListParagraph"/>
        <w:numPr>
          <w:ilvl w:val="0"/>
          <w:numId w:val="1"/>
        </w:numPr>
        <w:spacing w:after="80"/>
      </w:pPr>
      <w:r>
        <w:rPr>
          <w:color w:val="374151"/>
          <w:sz w:val="22"/>
          <w:szCs w:val="22"/>
          <w:rFonts w:ascii="Calibri" w:cs="Calibri" w:eastAsia="Calibri" w:hAnsi="Calibri"/>
        </w:rPr>
        <w:t xml:space="preserve">Revisão após incidente real — qualquer ativação real do DRP resulta numa revisão pós-evento e na incorporação das lições aprendidas</w:t>
      </w:r>
    </w:p>
    <w:p>
      <w:pPr>
        <w:pStyle w:val="ListParagraph"/>
        <w:numPr>
          <w:ilvl w:val="0"/>
          <w:numId w:val="1"/>
        </w:numPr>
        <w:spacing w:after="80"/>
      </w:pPr>
      <w:r>
        <w:rPr>
          <w:color w:val="374151"/>
          <w:sz w:val="22"/>
          <w:szCs w:val="22"/>
          <w:rFonts w:ascii="Calibri" w:cs="Calibri" w:eastAsia="Calibri" w:hAnsi="Calibri"/>
        </w:rPr>
        <w:t xml:space="preserve">Gestão de versões — todas as versões do DRP são registadas na tabela de controlo de versões; versões anteriores são arquivadas; a versão em vigor é claramente identificada</w:t>
      </w:r>
    </w:p>
    <w:p>
      <w:pPr>
        <w:pStyle w:val="ListParagraph"/>
        <w:numPr>
          <w:ilvl w:val="0"/>
          <w:numId w:val="1"/>
        </w:numPr>
        <w:spacing w:after="80"/>
      </w:pPr>
      <w:r>
        <w:rPr>
          <w:color w:val="374151"/>
          <w:sz w:val="22"/>
          <w:szCs w:val="22"/>
          <w:rFonts w:ascii="Calibri" w:cs="Calibri" w:eastAsia="Calibri" w:hAnsi="Calibri"/>
        </w:rPr>
        <w:t xml:space="preserve">Distribuição — a versão aprovada é distribuída a todos os membros da equipa de recuperação; cópias impressas são mantidas no site principal e no site DR</w:t>
      </w:r>
    </w:p>
    <w:p>
      <w:pPr>
        <w:pStyle w:val="Heading1"/>
        <w:spacing w:before="400" w:after="200"/>
      </w:pPr>
      <w:r>
        <w:rPr>
          <w:b/>
          <w:bCs/>
          <w:color w:val="1e3a8a"/>
          <w:sz w:val="32"/>
          <w:szCs w:val="32"/>
          <w:rFonts w:ascii="Calibri" w:cs="Calibri" w:eastAsia="Calibri" w:hAnsi="Calibri"/>
        </w:rPr>
        <w:t xml:space="preserve">15. Responsabilidades</w:t>
      </w:r>
    </w:p>
    <w:p>
      <w:pPr>
        <w:spacing w:after="160"/>
      </w:pPr>
      <w:r>
        <w:rPr>
          <w:color w:val="374151"/>
          <w:sz w:val="22"/>
          <w:szCs w:val="22"/>
          <w:rFonts w:ascii="Calibri" w:cs="Calibri" w:eastAsia="Calibri" w:hAnsi="Calibri"/>
        </w:rPr>
        <w:t xml:space="preserve">A manutenção, atualização e execução do DRP são responsabilidades partilhadas entre os seguintes papéis organizacionais:</w:t>
      </w:r>
    </w:p>
    <w:p>
      <w:pPr>
        <w:pStyle w:val="ListParagraph"/>
        <w:numPr>
          <w:ilvl w:val="0"/>
          <w:numId w:val="1"/>
        </w:numPr>
        <w:spacing w:after="80"/>
      </w:pPr>
      <w:r>
        <w:rPr>
          <w:color w:val="374151"/>
          <w:sz w:val="22"/>
          <w:szCs w:val="22"/>
          <w:rFonts w:ascii="Calibri" w:cs="Calibri" w:eastAsia="Calibri" w:hAnsi="Calibri"/>
        </w:rPr>
        <w:t xml:space="preserve">CISO — responsável último pela existência, adequação e conformidade legal do DRP; aprova o documento; reporta à gestão de topo sobre o estado de prontidão para recuperação de desastres</w:t>
      </w:r>
    </w:p>
    <w:p>
      <w:pPr>
        <w:pStyle w:val="ListParagraph"/>
        <w:numPr>
          <w:ilvl w:val="0"/>
          <w:numId w:val="1"/>
        </w:numPr>
        <w:spacing w:after="80"/>
      </w:pPr>
      <w:r>
        <w:rPr>
          <w:color w:val="374151"/>
          <w:sz w:val="22"/>
          <w:szCs w:val="22"/>
          <w:rFonts w:ascii="Calibri" w:cs="Calibri" w:eastAsia="Calibri" w:hAnsi="Calibri"/>
        </w:rPr>
        <w:t xml:space="preserve">Diretor de TI — responsável pela manutenção técnica do DRP e dos runbooks; assegura que a equipa técnica tem o conhecimento e os meios para executar os procedimentos; supervisiona os testes técnicos</w:t>
      </w:r>
    </w:p>
    <w:p>
      <w:pPr>
        <w:pStyle w:val="ListParagraph"/>
        <w:numPr>
          <w:ilvl w:val="0"/>
          <w:numId w:val="1"/>
        </w:numPr>
        <w:spacing w:after="80"/>
      </w:pPr>
      <w:r>
        <w:rPr>
          <w:color w:val="374151"/>
          <w:sz w:val="22"/>
          <w:szCs w:val="22"/>
          <w:rFonts w:ascii="Calibri" w:cs="Calibri" w:eastAsia="Calibri" w:hAnsi="Calibri"/>
        </w:rPr>
        <w:t xml:space="preserve">Administrador de sistemas e DBA — responsáveis pela manutenção dos runbooks técnicos das suas áreas; participam em todos os testes e exercícios; propõem melhorias com base na experiência operacional</w:t>
      </w:r>
    </w:p>
    <w:p>
      <w:pPr>
        <w:pStyle w:val="ListParagraph"/>
        <w:numPr>
          <w:ilvl w:val="0"/>
          <w:numId w:val="1"/>
        </w:numPr>
        <w:spacing w:after="80"/>
      </w:pPr>
      <w:r>
        <w:rPr>
          <w:color w:val="374151"/>
          <w:sz w:val="22"/>
          <w:szCs w:val="22"/>
          <w:rFonts w:ascii="Calibri" w:cs="Calibri" w:eastAsia="Calibri" w:hAnsi="Calibri"/>
        </w:rPr>
        <w:t xml:space="preserve">Responsável de redes — responsável pela manutenção dos runbooks de recuperação de rede e pela documentação da infraestrutura de conectividade (diagramas, configurações)</w:t>
      </w:r>
    </w:p>
    <w:p>
      <w:pPr>
        <w:pStyle w:val="ListParagraph"/>
        <w:numPr>
          <w:ilvl w:val="0"/>
          <w:numId w:val="1"/>
        </w:numPr>
        <w:spacing w:after="80"/>
      </w:pPr>
      <w:r>
        <w:rPr>
          <w:color w:val="374151"/>
          <w:sz w:val="22"/>
          <w:szCs w:val="22"/>
          <w:rFonts w:ascii="Calibri" w:cs="Calibri" w:eastAsia="Calibri" w:hAnsi="Calibri"/>
        </w:rPr>
        <w:t xml:space="preserve">Gestor do site DR — responsável pela manutenção da infraestrutura do site DR em estado de prontidão; coordena os testes de ativação do site DR</w:t>
      </w:r>
    </w:p>
    <w:p>
      <w:pPr>
        <w:pStyle w:val="ListParagraph"/>
        <w:numPr>
          <w:ilvl w:val="0"/>
          <w:numId w:val="1"/>
        </w:numPr>
        <w:spacing w:after="80"/>
      </w:pPr>
      <w:r>
        <w:rPr>
          <w:color w:val="374151"/>
          <w:sz w:val="22"/>
          <w:szCs w:val="22"/>
          <w:rFonts w:ascii="Calibri" w:cs="Calibri" w:eastAsia="Calibri" w:hAnsi="Calibri"/>
        </w:rPr>
        <w:t xml:space="preserve">Todos os membros da equipa de recuperação — responsáveis por conhecer os procedimentos que lhes competem, por participar nos testes e exercícios e por comunicar ao Diretor de TI qualquer alteração que possa afetar a execução do DRP</w:t>
      </w:r>
    </w:p>
    <w:p>
      <w:pPr>
        <w:shd w:color="dbeafe" w:val="solid"/>
        <w:spacing w:before="160" w:after="160"/>
        <w:ind w:left="360" w:right="360"/>
      </w:pPr>
      <w:r>
        <w:rPr>
          <w:i/>
          <w:iCs/>
          <w:color w:val="1e3a8a"/>
          <w:sz w:val="22"/>
          <w:szCs w:val="22"/>
          <w:rFonts w:ascii="Calibri" w:cs="Calibri" w:eastAsia="Calibri" w:hAnsi="Calibri"/>
        </w:rPr>
        <w:t xml:space="preserve">Art. 27.º alínea b) do DL 125/2025 — a recuperação de desastres é uma medida obrigatória de gestão dos riscos de cibersegurança. A existência de um DRP documentado, testado e mantido atualizado é essencial para o cumprimento das obrigações estabelecidas no DL 125/2025 e para a demonstração de conformidade perante o CNCS.</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e3a8a" w:sz="6" w:space="1"/>
      </w:pBdr>
      <w:jc w:val="center"/>
    </w:pPr>
    <w:r>
      <w:rPr>
        <w:color w:val="9ca3af"/>
        <w:sz w:val="18"/>
        <w:szCs w:val="18"/>
        <w:rFonts w:ascii="Calibri" w:cs="Calibri" w:eastAsia="Calibri" w:hAnsi="Calibri"/>
      </w:rPr>
      <w:t xml:space="preserve">Confidencial  |  Página </w:t>
    </w:r>
    <w:r>
      <w:rPr>
        <w:color w:val="9ca3af"/>
        <w:sz w:val="18"/>
        <w:szCs w:val="18"/>
        <w:rFonts w:ascii="Calibri" w:cs="Calibri" w:eastAsia="Calibri" w:hAnsi="Calibri"/>
      </w:rPr>
      <w:fldChar w:fldCharType="begin"/>
      <w:instrText xml:space="preserve">PAGE</w:instrText>
      <w:fldChar w:fldCharType="separate"/>
      <w:fldChar w:fldCharType="end"/>
    </w:r>
    <w:r>
      <w:rPr>
        <w:color w:val="9ca3af"/>
        <w:sz w:val="18"/>
        <w:szCs w:val="18"/>
        <w:rFonts w:ascii="Calibri" w:cs="Calibri" w:eastAsia="Calibri" w:hAnsi="Calibri"/>
      </w:rPr>
      <w:t xml:space="preserve"> de </w:t>
    </w:r>
    <w:r>
      <w:rPr>
        <w:color w:val="9ca3af"/>
        <w:sz w:val="18"/>
        <w:szCs w:val="18"/>
        <w:rFonts w:ascii="Calibri" w:cs="Calibri" w:eastAsia="Calibri" w:hAnsi="Calibri"/>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e3a8a" w:sz="6" w:space="1"/>
      </w:pBdr>
      <w:jc w:val="right"/>
    </w:pPr>
    <w:r>
      <w:rPr>
        <w:color w:val="9ca3af"/>
        <w:sz w:val="18"/>
        <w:szCs w:val="18"/>
        <w:rFonts w:ascii="Calibri" w:cs="Calibri" w:eastAsia="Calibri" w:hAnsi="Calibri"/>
      </w:rPr>
      <w:t xml:space="preserve">Plano de recuperação de desastres (DRP)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2026-03-18T13:34:02.378Z</dcterms:created>
  <dcterms:modified xsi:type="dcterms:W3CDTF">2026-03-18T13:34:02.378Z</dcterms:modified>
</cp:coreProperties>
</file>

<file path=docProps/custom.xml><?xml version="1.0" encoding="utf-8"?>
<Properties xmlns="http://schemas.openxmlformats.org/officeDocument/2006/custom-properties" xmlns:vt="http://schemas.openxmlformats.org/officeDocument/2006/docPropsVTypes"/>
</file>